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00" w:lineRule="exact"/>
        <w:rPr>
          <w:rFonts w:ascii="方正小标宋简体" w:eastAsia="方正小标宋简体" w:cs="Times New Roman"/>
          <w:color w:val="000000"/>
          <w:spacing w:val="160"/>
          <w:w w:val="98"/>
          <w:sz w:val="70"/>
          <w:szCs w:val="70"/>
        </w:rPr>
      </w:pPr>
    </w:p>
    <w:p>
      <w:pPr>
        <w:widowControl/>
        <w:tabs>
          <w:tab w:val="left" w:pos="8190"/>
        </w:tabs>
        <w:spacing w:line="960" w:lineRule="exact"/>
        <w:ind w:right="949" w:rightChars="452"/>
        <w:jc w:val="distribute"/>
        <w:rPr>
          <w:rFonts w:ascii="方正小标宋简体" w:eastAsia="方正小标宋简体" w:cs="Times New Roman"/>
          <w:color w:val="FF0000"/>
          <w:w w:val="98"/>
          <w:sz w:val="72"/>
          <w:szCs w:val="72"/>
        </w:rPr>
      </w:pPr>
      <w:r>
        <w:rPr>
          <w:rFonts w:hint="eastAsia" w:ascii="方正小标宋简体" w:eastAsia="方正小标宋简体" w:cs="方正小标宋简体"/>
          <w:color w:val="FF0000"/>
          <w:w w:val="98"/>
          <w:sz w:val="72"/>
          <w:szCs w:val="72"/>
        </w:rPr>
        <w:t>莆田市交通运输局</w:t>
      </w:r>
    </w:p>
    <w:p>
      <w:pPr>
        <w:widowControl/>
        <w:tabs>
          <w:tab w:val="left" w:pos="8190"/>
        </w:tabs>
        <w:spacing w:line="960" w:lineRule="exact"/>
        <w:ind w:right="949" w:rightChars="452"/>
        <w:jc w:val="distribute"/>
        <w:rPr>
          <w:rFonts w:ascii="方正小标宋简体" w:eastAsia="方正小标宋简体" w:cs="Times New Roman"/>
          <w:color w:val="FF0000"/>
          <w:w w:val="88"/>
          <w:sz w:val="72"/>
          <w:szCs w:val="72"/>
        </w:rPr>
      </w:pPr>
      <w:r>
        <w:rPr>
          <w:rFonts w:hint="eastAsia" w:ascii="方正小标宋简体" w:eastAsia="方正小标宋简体" w:cs="方正小标宋简体"/>
          <w:color w:val="FF0000"/>
          <w:w w:val="88"/>
          <w:sz w:val="72"/>
          <w:szCs w:val="72"/>
        </w:rPr>
        <w:t>莆田市通信发展管理办公室</w:t>
      </w:r>
    </w:p>
    <w:p>
      <w:pPr>
        <w:tabs>
          <w:tab w:val="left" w:pos="8190"/>
        </w:tabs>
        <w:spacing w:line="960" w:lineRule="exact"/>
        <w:ind w:right="949" w:rightChars="452"/>
        <w:jc w:val="distribute"/>
        <w:rPr>
          <w:rFonts w:ascii="方正小标宋简体" w:eastAsia="方正小标宋简体" w:cs="Times New Roman"/>
          <w:color w:val="FF0000"/>
          <w:sz w:val="72"/>
          <w:szCs w:val="72"/>
        </w:rPr>
      </w:pPr>
      <w:r>
        <w:rPr>
          <w:rFonts w:ascii="Calibri" w:hAnsi="Calibri" w:eastAsia="宋体" w:cs="Times New Roman"/>
          <w:kern w:val="2"/>
          <w:sz w:val="21"/>
          <w:szCs w:val="24"/>
          <w:lang w:val="en-US" w:eastAsia="zh-CN" w:bidi="ar-SA"/>
        </w:rPr>
        <w:pict>
          <v:shape id="_x0000_s1026" o:spid="_x0000_s1026" type="#_x0000_t202" style="position:absolute;left:0;margin-left:389.55pt;margin-top:10.65pt;height:78pt;width:89.25pt;rotation:0f;z-index:251658240;" o:ole="f" fillcolor="#FFFFFF" filled="t" o:preferrelative="t" stroked="f" coordorigin="0,0" coordsize="21600,21600">
            <v:imagedata gain="65536f" blacklevel="0f" gamma="0"/>
            <o:lock v:ext="edit" position="f" selection="f" grouping="f" rotation="f" cropping="f" text="f" aspectratio="f"/>
            <v:textbox>
              <w:txbxContent>
                <w:p>
                  <w:pPr>
                    <w:ind w:left="31680" w:leftChars="-56"/>
                    <w:rPr>
                      <w:rFonts w:ascii="方正小标宋简体" w:eastAsia="方正小标宋简体" w:cs="Times New Roman"/>
                      <w:color w:val="FF0000"/>
                      <w:spacing w:val="-10"/>
                      <w:w w:val="85"/>
                      <w:sz w:val="90"/>
                      <w:szCs w:val="90"/>
                    </w:rPr>
                  </w:pPr>
                  <w:r>
                    <w:rPr>
                      <w:rFonts w:hint="eastAsia" w:ascii="方正小标宋简体" w:eastAsia="方正小标宋简体" w:cs="方正小标宋简体"/>
                      <w:color w:val="FF0000"/>
                      <w:spacing w:val="-10"/>
                      <w:w w:val="85"/>
                      <w:sz w:val="90"/>
                      <w:szCs w:val="90"/>
                    </w:rPr>
                    <w:t>文件</w:t>
                  </w:r>
                </w:p>
              </w:txbxContent>
            </v:textbox>
          </v:shape>
        </w:pict>
      </w:r>
      <w:r>
        <w:rPr>
          <w:rFonts w:hint="eastAsia" w:ascii="方正小标宋简体" w:eastAsia="方正小标宋简体" w:cs="方正小标宋简体"/>
          <w:color w:val="FF0000"/>
          <w:sz w:val="72"/>
          <w:szCs w:val="72"/>
        </w:rPr>
        <w:t>莆田市公安局</w:t>
      </w:r>
    </w:p>
    <w:p>
      <w:pPr>
        <w:tabs>
          <w:tab w:val="left" w:pos="8190"/>
        </w:tabs>
        <w:spacing w:line="960" w:lineRule="exact"/>
        <w:ind w:right="949" w:rightChars="452"/>
        <w:jc w:val="distribute"/>
        <w:rPr>
          <w:rFonts w:ascii="方正小标宋简体" w:eastAsia="方正小标宋简体" w:cs="Times New Roman"/>
          <w:color w:val="FF0000"/>
          <w:sz w:val="72"/>
          <w:szCs w:val="72"/>
        </w:rPr>
      </w:pPr>
      <w:r>
        <w:rPr>
          <w:rFonts w:hint="eastAsia" w:ascii="方正小标宋简体" w:eastAsia="方正小标宋简体" w:cs="方正小标宋简体"/>
          <w:color w:val="FF0000"/>
          <w:sz w:val="72"/>
          <w:szCs w:val="72"/>
        </w:rPr>
        <w:t>莆田市商务局</w:t>
      </w:r>
    </w:p>
    <w:p>
      <w:pPr>
        <w:spacing w:line="960" w:lineRule="exact"/>
        <w:ind w:right="31680" w:rightChars="309"/>
        <w:rPr>
          <w:rFonts w:ascii="方正小标宋简体" w:eastAsia="方正小标宋简体" w:cs="Times New Roman"/>
          <w:color w:val="FF0000"/>
          <w:w w:val="95"/>
          <w:sz w:val="70"/>
          <w:szCs w:val="70"/>
        </w:rPr>
      </w:pPr>
      <w:r>
        <w:rPr>
          <w:rFonts w:hint="eastAsia" w:ascii="方正小标宋简体" w:eastAsia="方正小标宋简体" w:cs="方正小标宋简体"/>
          <w:color w:val="FF0000"/>
          <w:spacing w:val="31"/>
          <w:kern w:val="0"/>
          <w:sz w:val="72"/>
          <w:szCs w:val="72"/>
          <w:fitText w:val="7763" w:id="0"/>
        </w:rPr>
        <w:t>莆田市市场监督管理</w:t>
      </w:r>
      <w:r>
        <w:rPr>
          <w:rFonts w:hint="eastAsia" w:ascii="方正小标宋简体" w:eastAsia="方正小标宋简体" w:cs="方正小标宋简体"/>
          <w:color w:val="FF0000"/>
          <w:spacing w:val="2"/>
          <w:kern w:val="0"/>
          <w:sz w:val="72"/>
          <w:szCs w:val="72"/>
          <w:fitText w:val="7763" w:id="0"/>
        </w:rPr>
        <w:t>局</w:t>
      </w:r>
    </w:p>
    <w:p>
      <w:pPr>
        <w:spacing w:line="960" w:lineRule="exact"/>
        <w:ind w:right="329" w:rightChars="157"/>
        <w:rPr>
          <w:rFonts w:ascii="方正小标宋简体" w:eastAsia="方正小标宋简体" w:cs="Times New Roman"/>
          <w:b w:val="0"/>
          <w:bCs w:val="0"/>
          <w:color w:val="FF0000"/>
          <w:spacing w:val="-6"/>
          <w:w w:val="100"/>
          <w:sz w:val="72"/>
          <w:szCs w:val="72"/>
        </w:rPr>
      </w:pPr>
      <w:r>
        <w:rPr>
          <w:rFonts w:hint="eastAsia" w:ascii="方正小标宋简体" w:eastAsia="方正小标宋简体" w:cs="方正小标宋简体"/>
          <w:b w:val="0"/>
          <w:bCs w:val="0"/>
          <w:color w:val="FF0000"/>
          <w:spacing w:val="-6"/>
          <w:w w:val="100"/>
          <w:sz w:val="72"/>
          <w:szCs w:val="72"/>
        </w:rPr>
        <w:t>莆田市</w:t>
      </w:r>
      <w:r>
        <w:rPr>
          <w:rFonts w:hint="eastAsia" w:ascii="方正小标宋简体" w:eastAsia="方正小标宋简体" w:cs="方正小标宋简体"/>
          <w:b w:val="0"/>
          <w:bCs w:val="0"/>
          <w:color w:val="FF0000"/>
          <w:spacing w:val="-6"/>
          <w:w w:val="100"/>
          <w:sz w:val="72"/>
          <w:szCs w:val="72"/>
          <w:lang w:eastAsia="zh-CN"/>
        </w:rPr>
        <w:t>互联网信息</w:t>
      </w:r>
      <w:r>
        <w:rPr>
          <w:rFonts w:hint="eastAsia" w:ascii="方正小标宋简体" w:eastAsia="方正小标宋简体" w:cs="方正小标宋简体"/>
          <w:b w:val="0"/>
          <w:bCs w:val="0"/>
          <w:color w:val="FF0000"/>
          <w:spacing w:val="-6"/>
          <w:w w:val="100"/>
          <w:sz w:val="72"/>
          <w:szCs w:val="72"/>
        </w:rPr>
        <w:t>办公室</w:t>
      </w:r>
    </w:p>
    <w:p>
      <w:pPr>
        <w:widowControl/>
        <w:spacing w:beforeLines="50"/>
        <w:ind w:firstLine="31680" w:firstLineChars="100"/>
        <w:jc w:val="center"/>
        <w:rPr>
          <w:rFonts w:ascii="仿宋_GB2312" w:cs="Times New Roman"/>
          <w:color w:val="000000"/>
          <w:kern w:val="0"/>
        </w:rPr>
      </w:pPr>
    </w:p>
    <w:p>
      <w:pPr>
        <w:widowControl/>
        <w:ind w:firstLine="31680" w:firstLineChars="100"/>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莆交</w:t>
      </w:r>
      <w:r>
        <w:rPr>
          <w:rFonts w:hint="eastAsia" w:ascii="仿宋_GB2312" w:hAnsi="仿宋_GB2312" w:eastAsia="仿宋_GB2312" w:cs="仿宋_GB2312"/>
          <w:color w:val="000000"/>
          <w:kern w:val="0"/>
          <w:sz w:val="32"/>
          <w:szCs w:val="32"/>
          <w:lang w:eastAsia="zh-CN"/>
        </w:rPr>
        <w:t>规范</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号</w:t>
      </w:r>
    </w:p>
    <w:p>
      <w:pPr>
        <w:widowControl/>
        <w:wordWrap/>
        <w:adjustRightInd/>
        <w:snapToGrid/>
        <w:spacing w:before="0" w:after="0" w:line="360" w:lineRule="exact"/>
        <w:ind w:left="0" w:leftChars="0" w:right="0" w:firstLine="0" w:firstLineChars="0"/>
        <w:jc w:val="both"/>
        <w:textAlignment w:val="auto"/>
        <w:outlineLvl w:val="9"/>
        <w:rPr>
          <w:rFonts w:ascii="宋体" w:eastAsia="宋体" w:cs="Times New Roman"/>
          <w:color w:val="000000"/>
          <w:kern w:val="0"/>
        </w:rPr>
      </w:pPr>
      <w:r>
        <w:rPr>
          <w:rFonts w:ascii="Calibri" w:hAnsi="Calibri" w:eastAsia="宋体" w:cs="Times New Roman"/>
          <w:kern w:val="2"/>
          <w:sz w:val="21"/>
          <w:szCs w:val="24"/>
          <w:lang w:val="en-US" w:eastAsia="zh-CN" w:bidi="ar-SA"/>
        </w:rPr>
        <w:pict>
          <v:line id="_x0000_s1027" o:spid="_x0000_s1027" style="position:absolute;left:0;margin-left:-14.2pt;margin-top:4.55pt;height:0.05pt;width:488.35pt;rotation:0f;z-index:251659264;" o:ole="f" fillcolor="#FFFFFF" filled="f" o:preferrelative="t" stroked="t" coordsize="21600,21600">
            <v:fill on="f" color2="#FFFFFF" focus="0%"/>
            <v:stroke weight="2pt" color="#FF0000" color2="#FFFFFF" miterlimit="2"/>
            <v:imagedata gain="65536f" blacklevel="0f" gamma="0"/>
            <o:lock v:ext="edit" position="f" selection="f" grouping="f" rotation="f" cropping="f" text="f" aspectratio="f"/>
          </v:line>
        </w:pict>
      </w:r>
    </w:p>
    <w:p>
      <w:pPr>
        <w:widowControl/>
        <w:wordWrap/>
        <w:adjustRightInd/>
        <w:snapToGrid/>
        <w:spacing w:before="0" w:after="0" w:line="360" w:lineRule="exact"/>
        <w:ind w:left="0" w:leftChars="0" w:right="0" w:firstLine="0" w:firstLineChars="0"/>
        <w:jc w:val="both"/>
        <w:textAlignment w:val="auto"/>
        <w:outlineLvl w:val="9"/>
        <w:rPr>
          <w:rFonts w:ascii="宋体" w:eastAsia="宋体" w:cs="Times New Roman"/>
          <w:color w:val="000000"/>
          <w:kern w:val="0"/>
        </w:rPr>
      </w:pPr>
    </w:p>
    <w:p>
      <w:pPr>
        <w:widowControl/>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kern w:val="0"/>
          <w:sz w:val="44"/>
          <w:szCs w:val="44"/>
          <w:lang w:eastAsia="zh-CN"/>
        </w:rPr>
        <w:t>莆田市交通运输局等六部门</w:t>
      </w:r>
      <w:r>
        <w:rPr>
          <w:rFonts w:hint="eastAsia" w:ascii="方正小标宋简体" w:hAnsi="方正小标宋简体" w:eastAsia="方正小标宋简体" w:cs="方正小标宋简体"/>
          <w:color w:val="000000"/>
          <w:kern w:val="0"/>
          <w:sz w:val="44"/>
          <w:szCs w:val="44"/>
        </w:rPr>
        <w:t>关于</w:t>
      </w:r>
      <w:r>
        <w:rPr>
          <w:rFonts w:hint="eastAsia" w:ascii="方正小标宋简体" w:hAnsi="方正小标宋简体" w:eastAsia="方正小标宋简体" w:cs="方正小标宋简体"/>
          <w:color w:val="000000"/>
          <w:kern w:val="0"/>
          <w:sz w:val="44"/>
          <w:szCs w:val="44"/>
          <w:lang w:eastAsia="zh-CN"/>
        </w:rPr>
        <w:t>印发修改后</w:t>
      </w:r>
      <w:r>
        <w:rPr>
          <w:rFonts w:hint="eastAsia" w:ascii="方正小标宋简体" w:hAnsi="方正小标宋简体" w:eastAsia="方正小标宋简体" w:cs="方正小标宋简体"/>
          <w:color w:val="000000"/>
          <w:sz w:val="44"/>
          <w:szCs w:val="44"/>
        </w:rPr>
        <w:t>《</w:t>
      </w:r>
      <w:r>
        <w:rPr>
          <w:rFonts w:hint="eastAsia" w:ascii="方正小标宋简体" w:hAnsi="方正小标宋简体" w:eastAsia="方正小标宋简体" w:cs="方正小标宋简体"/>
          <w:color w:val="000000"/>
          <w:sz w:val="44"/>
          <w:szCs w:val="44"/>
          <w:shd w:val="clear" w:color="auto" w:fill="FFFFFF"/>
        </w:rPr>
        <w:t>莆田市网络预约出租汽车经营服务管理</w:t>
      </w:r>
    </w:p>
    <w:p>
      <w:pPr>
        <w:widowControl/>
        <w:wordWrap/>
        <w:adjustRightInd/>
        <w:snapToGrid/>
        <w:spacing w:before="0" w:after="0" w:line="700" w:lineRule="exact"/>
        <w:ind w:left="0" w:leftChars="0" w:right="0" w:firstLine="0" w:firstLineChars="0"/>
        <w:jc w:val="center"/>
        <w:textAlignment w:val="auto"/>
        <w:outlineLvl w:val="9"/>
        <w:rPr>
          <w:rFonts w:ascii="方正小标宋简体" w:hAnsi="方正小标宋简体" w:eastAsia="方正小标宋简体" w:cs="Times New Roman"/>
          <w:color w:val="000000"/>
          <w:kern w:val="0"/>
          <w:sz w:val="44"/>
          <w:szCs w:val="44"/>
        </w:rPr>
      </w:pPr>
      <w:r>
        <w:rPr>
          <w:rFonts w:hint="eastAsia" w:ascii="方正小标宋简体" w:hAnsi="方正小标宋简体" w:eastAsia="方正小标宋简体" w:cs="方正小标宋简体"/>
          <w:color w:val="000000"/>
          <w:sz w:val="44"/>
          <w:szCs w:val="44"/>
          <w:shd w:val="clear" w:color="auto" w:fill="FFFFFF"/>
        </w:rPr>
        <w:t>实施细</w:t>
      </w:r>
      <w:r>
        <w:rPr>
          <w:rFonts w:hint="eastAsia" w:ascii="方正小标宋简体" w:hAnsi="方正小标宋简体" w:eastAsia="方正小标宋简体" w:cs="方正小标宋简体"/>
          <w:color w:val="000000"/>
          <w:sz w:val="44"/>
          <w:szCs w:val="44"/>
        </w:rPr>
        <w:t>则》</w:t>
      </w:r>
      <w:r>
        <w:rPr>
          <w:rFonts w:hint="eastAsia" w:ascii="方正小标宋简体" w:hAnsi="方正小标宋简体" w:eastAsia="方正小标宋简体" w:cs="方正小标宋简体"/>
          <w:color w:val="000000"/>
          <w:kern w:val="0"/>
          <w:sz w:val="44"/>
          <w:szCs w:val="44"/>
        </w:rPr>
        <w:t>的通知</w:t>
      </w:r>
    </w:p>
    <w:p>
      <w:pPr>
        <w:widowControl w:val="0"/>
        <w:wordWrap/>
        <w:adjustRightInd/>
        <w:snapToGrid/>
        <w:spacing w:before="0" w:after="0" w:line="36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2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bookmarkStart w:id="0" w:name="_GoBack"/>
      <w:r>
        <w:rPr>
          <w:rFonts w:hint="eastAsia" w:ascii="仿宋_GB2312" w:hAnsi="仿宋_GB2312" w:eastAsia="仿宋_GB2312" w:cs="仿宋_GB2312"/>
          <w:color w:val="000000"/>
          <w:sz w:val="32"/>
          <w:szCs w:val="32"/>
        </w:rPr>
        <w:t>各县（区</w:t>
      </w:r>
      <w:r>
        <w:rPr>
          <w:rFonts w:hint="eastAsia" w:ascii="仿宋_GB2312" w:hAnsi="仿宋_GB2312" w:eastAsia="仿宋_GB2312" w:cs="仿宋_GB2312"/>
          <w:color w:val="000000"/>
          <w:sz w:val="32"/>
          <w:szCs w:val="32"/>
          <w:lang w:eastAsia="zh-CN"/>
        </w:rPr>
        <w:t>、管委会</w:t>
      </w:r>
      <w:r>
        <w:rPr>
          <w:rFonts w:hint="eastAsia" w:ascii="仿宋_GB2312" w:hAnsi="仿宋_GB2312" w:eastAsia="仿宋_GB2312" w:cs="仿宋_GB2312"/>
          <w:color w:val="000000"/>
          <w:sz w:val="32"/>
          <w:szCs w:val="32"/>
        </w:rPr>
        <w:t>）交通运输局、通</w:t>
      </w:r>
      <w:r>
        <w:rPr>
          <w:rFonts w:hint="eastAsia" w:ascii="仿宋_GB2312" w:hAnsi="仿宋_GB2312" w:eastAsia="仿宋_GB2312" w:cs="仿宋_GB2312"/>
          <w:color w:val="000000"/>
          <w:sz w:val="32"/>
          <w:szCs w:val="32"/>
          <w:lang w:eastAsia="zh-CN"/>
        </w:rPr>
        <w:t>管</w:t>
      </w:r>
      <w:r>
        <w:rPr>
          <w:rFonts w:hint="eastAsia" w:ascii="仿宋_GB2312" w:hAnsi="仿宋_GB2312" w:eastAsia="仿宋_GB2312" w:cs="仿宋_GB2312"/>
          <w:color w:val="000000"/>
          <w:sz w:val="32"/>
          <w:szCs w:val="32"/>
        </w:rPr>
        <w:t>办、公安局、商务局、</w:t>
      </w:r>
      <w:bookmarkEnd w:id="0"/>
      <w:r>
        <w:rPr>
          <w:rFonts w:hint="eastAsia" w:ascii="仿宋_GB2312" w:hAnsi="仿宋_GB2312" w:eastAsia="仿宋_GB2312" w:cs="仿宋_GB2312"/>
          <w:color w:val="000000"/>
          <w:sz w:val="32"/>
          <w:szCs w:val="32"/>
        </w:rPr>
        <w:t>市场监管局、网信办：</w:t>
      </w:r>
    </w:p>
    <w:p>
      <w:pPr>
        <w:widowControl w:val="0"/>
        <w:shd w:val="solid" w:color="FFFFFF" w:fill="auto"/>
        <w:wordWrap/>
        <w:autoSpaceDN w:val="0"/>
        <w:adjustRightInd/>
        <w:snapToGrid/>
        <w:spacing w:before="0" w:after="0" w:line="520" w:lineRule="exact"/>
        <w:ind w:left="0" w:leftChars="0" w:right="0" w:firstLine="0"/>
        <w:jc w:val="left"/>
        <w:textAlignment w:val="auto"/>
        <w:outlineLvl w:val="9"/>
        <w:rPr>
          <w:rFonts w:hint="default" w:ascii="微软雅黑" w:hAnsi="微软雅黑" w:eastAsia="微软雅黑"/>
          <w:b w:val="0"/>
          <w:i w:val="0"/>
          <w:color w:val="000000"/>
          <w:sz w:val="24"/>
          <w:shd w:val="clear" w:color="auto" w:fill="FFFFFF"/>
          <w:lang w:eastAsia="zh-CN"/>
        </w:rPr>
      </w:pPr>
      <w:r>
        <w:rPr>
          <w:rFonts w:hint="default" w:ascii="仿宋_GB2312" w:hAnsi="仿宋_GB2312" w:eastAsia="仿宋_GB2312"/>
          <w:b w:val="0"/>
          <w:i w:val="0"/>
          <w:color w:val="000000"/>
          <w:sz w:val="32"/>
          <w:shd w:val="clear" w:color="auto" w:fill="FFFFFF"/>
          <w:lang w:eastAsia="zh-CN"/>
        </w:rPr>
        <w:t>　　为进一步促进我市网络预约出租汽车行业发展，经研究决定，对《</w:t>
      </w:r>
      <w:r>
        <w:rPr>
          <w:rFonts w:hint="eastAsia" w:ascii="仿宋_GB2312" w:hAnsi="仿宋_GB2312" w:eastAsia="仿宋_GB2312"/>
          <w:b w:val="0"/>
          <w:i w:val="0"/>
          <w:color w:val="000000"/>
          <w:sz w:val="32"/>
          <w:shd w:val="clear" w:color="auto" w:fill="FFFFFF"/>
          <w:lang w:eastAsia="zh-CN"/>
        </w:rPr>
        <w:t>莆</w:t>
      </w:r>
      <w:r>
        <w:rPr>
          <w:rFonts w:hint="eastAsia" w:ascii="仿宋_GB2312" w:hAnsi="仿宋_GB2312" w:eastAsia="仿宋_GB2312" w:cs="仿宋_GB2312"/>
          <w:color w:val="000000"/>
          <w:sz w:val="32"/>
          <w:szCs w:val="32"/>
          <w:lang w:eastAsia="zh-CN"/>
        </w:rPr>
        <w:t>田市</w:t>
      </w:r>
      <w:r>
        <w:rPr>
          <w:rFonts w:hint="default" w:ascii="仿宋_GB2312" w:hAnsi="仿宋_GB2312" w:eastAsia="仿宋_GB2312" w:cs="仿宋_GB2312"/>
          <w:color w:val="000000"/>
          <w:sz w:val="32"/>
          <w:szCs w:val="32"/>
          <w:lang w:eastAsia="zh-CN"/>
        </w:rPr>
        <w:t>网络预约出租汽车经营服务管理</w:t>
      </w:r>
      <w:r>
        <w:rPr>
          <w:rFonts w:hint="eastAsia" w:ascii="仿宋_GB2312" w:hAnsi="仿宋_GB2312" w:eastAsia="仿宋_GB2312" w:cs="仿宋_GB2312"/>
          <w:color w:val="000000"/>
          <w:sz w:val="32"/>
          <w:szCs w:val="32"/>
          <w:lang w:eastAsia="zh-CN"/>
        </w:rPr>
        <w:t>实施细则</w:t>
      </w:r>
      <w:r>
        <w:rPr>
          <w:rFonts w:hint="default" w:ascii="仿宋_GB2312" w:hAnsi="仿宋_GB2312" w:eastAsia="仿宋_GB2312"/>
          <w:b w:val="0"/>
          <w:i w:val="0"/>
          <w:color w:val="000000"/>
          <w:sz w:val="32"/>
          <w:shd w:val="clear" w:color="auto" w:fill="FFFFFF"/>
          <w:lang w:eastAsia="zh-CN"/>
        </w:rPr>
        <w:t>》（</w:t>
      </w:r>
      <w:r>
        <w:rPr>
          <w:rFonts w:hint="eastAsia" w:ascii="仿宋_GB2312" w:hAnsi="仿宋_GB2312" w:eastAsia="仿宋_GB2312" w:cs="仿宋_GB2312"/>
          <w:color w:val="000000"/>
          <w:spacing w:val="0"/>
          <w:w w:val="100"/>
          <w:kern w:val="0"/>
          <w:sz w:val="32"/>
          <w:szCs w:val="32"/>
          <w:lang w:val="en-US" w:eastAsia="zh-CN"/>
        </w:rPr>
        <w:t>莆交运〔2019〕57号</w:t>
      </w:r>
      <w:r>
        <w:rPr>
          <w:rFonts w:hint="default" w:ascii="仿宋_GB2312" w:hAnsi="仿宋_GB2312" w:eastAsia="仿宋_GB2312"/>
          <w:b w:val="0"/>
          <w:i w:val="0"/>
          <w:color w:val="000000"/>
          <w:sz w:val="32"/>
          <w:shd w:val="clear" w:color="auto" w:fill="FFFFFF"/>
          <w:lang w:eastAsia="zh-CN"/>
        </w:rPr>
        <w:t>）作如下</w:t>
      </w:r>
      <w:r>
        <w:rPr>
          <w:rFonts w:hint="eastAsia" w:ascii="仿宋_GB2312" w:hAnsi="仿宋_GB2312" w:eastAsia="仿宋_GB2312"/>
          <w:b w:val="0"/>
          <w:i w:val="0"/>
          <w:color w:val="000000"/>
          <w:sz w:val="32"/>
          <w:shd w:val="clear" w:color="auto" w:fill="FFFFFF"/>
          <w:lang w:eastAsia="zh-CN"/>
        </w:rPr>
        <w:t>修改</w:t>
      </w:r>
      <w:r>
        <w:rPr>
          <w:rFonts w:hint="default" w:ascii="仿宋_GB2312" w:hAnsi="仿宋_GB2312" w:eastAsia="仿宋_GB2312"/>
          <w:b w:val="0"/>
          <w:i w:val="0"/>
          <w:color w:val="000000"/>
          <w:sz w:val="32"/>
          <w:shd w:val="clear" w:color="auto" w:fill="FFFFFF"/>
          <w:lang w:eastAsia="zh-CN"/>
        </w:rPr>
        <w:t>：</w:t>
      </w:r>
    </w:p>
    <w:p>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一、增加一条，作为第六条：“坚持改革创新。抓住实施“互联网+”行动的有利时机，促进巡游出租汽车转型升级，规范网络预约出租汽车经营，推进两种业态融合发展。我市巡游出租车提供线下巡游服务时实行政府定价，提供线上网络预约服务时实行市场调节价。”</w:t>
      </w:r>
    </w:p>
    <w:p>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二、第七条改为第八条，第八条第一款第七项修改为：“</w:t>
      </w:r>
      <w:r>
        <w:rPr>
          <w:rFonts w:hint="default" w:ascii="仿宋_GB2312" w:hAnsi="仿宋_GB2312" w:eastAsia="仿宋_GB2312" w:cs="仿宋_GB2312"/>
          <w:b w:val="0"/>
          <w:bCs w:val="0"/>
          <w:color w:val="000000"/>
          <w:sz w:val="32"/>
          <w:szCs w:val="32"/>
          <w:lang w:val="en-US" w:eastAsia="zh-CN"/>
        </w:rPr>
        <w:t>服务评价体系和乘客投诉处理的经营管理制度、安全生产管理制度和服务质量保障制度文本</w:t>
      </w:r>
      <w:r>
        <w:rPr>
          <w:rFonts w:hint="eastAsia" w:ascii="仿宋_GB2312" w:hAnsi="仿宋_GB2312" w:eastAsia="仿宋_GB2312" w:cs="仿宋_GB2312"/>
          <w:b w:val="0"/>
          <w:bCs w:val="0"/>
          <w:color w:val="000000"/>
          <w:sz w:val="32"/>
          <w:szCs w:val="32"/>
          <w:lang w:val="en-US" w:eastAsia="zh-CN"/>
        </w:rPr>
        <w:t>。”</w:t>
      </w:r>
    </w:p>
    <w:p>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三、删去第七条第一款第八项。</w:t>
      </w:r>
    </w:p>
    <w:p>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四、第十一条改为第十二条，修改为：“网络预约出租汽车经营许可证有效期限为4年。有效期届满6</w:t>
      </w:r>
      <w:r>
        <w:rPr>
          <w:rFonts w:hint="default" w:ascii="仿宋_GB2312" w:hAnsi="仿宋_GB2312" w:eastAsia="仿宋_GB2312" w:cs="仿宋_GB2312"/>
          <w:b w:val="0"/>
          <w:bCs w:val="0"/>
          <w:color w:val="000000"/>
          <w:sz w:val="32"/>
          <w:szCs w:val="32"/>
          <w:lang w:val="en-US" w:eastAsia="zh-CN"/>
        </w:rPr>
        <w:t>0日前，</w:t>
      </w:r>
      <w:r>
        <w:rPr>
          <w:rFonts w:hint="eastAsia" w:ascii="仿宋_GB2312" w:hAnsi="仿宋_GB2312" w:eastAsia="仿宋_GB2312" w:cs="仿宋_GB2312"/>
          <w:b w:val="0"/>
          <w:bCs w:val="0"/>
          <w:color w:val="000000"/>
          <w:sz w:val="32"/>
          <w:szCs w:val="32"/>
          <w:lang w:val="en-US" w:eastAsia="zh-CN"/>
        </w:rPr>
        <w:t>被许可人拟继续从事经营的，应当向</w:t>
      </w:r>
      <w:r>
        <w:rPr>
          <w:rFonts w:hint="eastAsia" w:ascii="仿宋_GB2312" w:hAnsi="仿宋_GB2312" w:eastAsia="仿宋_GB2312" w:cs="仿宋_GB2312"/>
          <w:color w:val="000000"/>
          <w:spacing w:val="0"/>
          <w:w w:val="100"/>
          <w:sz w:val="32"/>
          <w:szCs w:val="32"/>
          <w:lang w:eastAsia="zh-CN"/>
        </w:rPr>
        <w:t>原许可机关提出</w:t>
      </w:r>
      <w:r>
        <w:rPr>
          <w:rFonts w:hint="eastAsia" w:ascii="仿宋_GB2312" w:hAnsi="仿宋_GB2312" w:eastAsia="仿宋_GB2312" w:cs="仿宋_GB2312"/>
          <w:b w:val="0"/>
          <w:bCs w:val="0"/>
          <w:color w:val="000000"/>
          <w:sz w:val="32"/>
          <w:szCs w:val="32"/>
          <w:lang w:val="en-US" w:eastAsia="zh-CN"/>
        </w:rPr>
        <w:t>申请，原许可机关应当依法作出是否</w:t>
      </w:r>
      <w:r>
        <w:rPr>
          <w:rFonts w:hint="default" w:ascii="仿宋_GB2312" w:hAnsi="仿宋_GB2312" w:eastAsia="仿宋_GB2312" w:cs="仿宋_GB2312"/>
          <w:b w:val="0"/>
          <w:bCs w:val="0"/>
          <w:color w:val="000000"/>
          <w:sz w:val="32"/>
          <w:szCs w:val="32"/>
          <w:lang w:val="en-US" w:eastAsia="zh-CN"/>
        </w:rPr>
        <w:t>准予延续许可的决定。</w:t>
      </w:r>
      <w:r>
        <w:rPr>
          <w:rFonts w:hint="eastAsia" w:ascii="仿宋_GB2312" w:hAnsi="仿宋_GB2312" w:eastAsia="仿宋_GB2312" w:cs="仿宋_GB2312"/>
          <w:b w:val="0"/>
          <w:bCs w:val="0"/>
          <w:color w:val="000000"/>
          <w:sz w:val="32"/>
          <w:szCs w:val="32"/>
          <w:lang w:val="en-US" w:eastAsia="zh-CN"/>
        </w:rPr>
        <w:t>”</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五、第十四条改为第十五条，修改为“拟在本市从事网约车经营的车辆，应当符合以下条件：</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0"/>
          <w:w w:val="100"/>
          <w:kern w:val="0"/>
          <w:sz w:val="32"/>
          <w:szCs w:val="32"/>
          <w:u w:val="none" w:color="auto"/>
          <w:lang w:val="en-US" w:eastAsia="zh-CN"/>
        </w:rPr>
      </w:pPr>
      <w:r>
        <w:rPr>
          <w:rFonts w:hint="eastAsia" w:ascii="仿宋_GB2312" w:hAnsi="仿宋_GB2312" w:eastAsia="仿宋_GB2312" w:cs="仿宋_GB2312"/>
          <w:b w:val="0"/>
          <w:bCs w:val="0"/>
          <w:color w:val="000000"/>
          <w:spacing w:val="0"/>
          <w:w w:val="100"/>
          <w:kern w:val="0"/>
          <w:sz w:val="32"/>
          <w:szCs w:val="32"/>
          <w:u w:val="none" w:color="auto"/>
          <w:lang w:val="en-US" w:eastAsia="zh-CN"/>
        </w:rPr>
        <w:t>（一）7座及以下新能源乘用车，</w:t>
      </w:r>
      <w:r>
        <w:rPr>
          <w:rFonts w:hint="eastAsia" w:ascii="仿宋_GB2312" w:hAnsi="仿宋_GB2312" w:eastAsia="仿宋_GB2312" w:cs="仿宋_GB2312"/>
          <w:color w:val="000000"/>
          <w:spacing w:val="0"/>
          <w:w w:val="100"/>
          <w:kern w:val="0"/>
          <w:sz w:val="32"/>
          <w:szCs w:val="32"/>
          <w:lang w:val="en-US" w:eastAsia="zh-CN"/>
        </w:rPr>
        <w:t>纯电动</w:t>
      </w:r>
      <w:r>
        <w:rPr>
          <w:rFonts w:hint="eastAsia" w:ascii="仿宋_GB2312" w:hAnsi="仿宋_GB2312" w:eastAsia="仿宋_GB2312" w:cs="仿宋_GB2312"/>
          <w:b w:val="0"/>
          <w:bCs w:val="0"/>
          <w:i w:val="0"/>
          <w:color w:val="000000"/>
          <w:sz w:val="32"/>
          <w:szCs w:val="32"/>
          <w:u w:val="none" w:color="auto"/>
          <w:shd w:val="clear" w:color="auto" w:fill="FFFFFF"/>
          <w:lang w:val="en-US" w:eastAsia="zh-CN"/>
        </w:rPr>
        <w:t>续驶里程不低于300公里</w:t>
      </w:r>
      <w:r>
        <w:rPr>
          <w:rFonts w:hint="eastAsia" w:ascii="仿宋_GB2312" w:hAnsi="仿宋_GB2312" w:eastAsia="仿宋_GB2312" w:cs="仿宋_GB2312"/>
          <w:b w:val="0"/>
          <w:bCs w:val="0"/>
          <w:color w:val="000000"/>
          <w:spacing w:val="0"/>
          <w:w w:val="100"/>
          <w:kern w:val="0"/>
          <w:sz w:val="32"/>
          <w:szCs w:val="32"/>
          <w:u w:val="none" w:color="auto"/>
          <w:lang w:val="en-US" w:eastAsia="zh-CN"/>
        </w:rPr>
        <w:t>;</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（二）安装具有行驶记录功能的车辆卫星定位装置、应急报警装置、视频监控装置;</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（三）车辆技术性能符合运营安全相关标准要求；</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（四）车辆取得本市公安部门核发的《机动车行驶证》，使用性质登记为“预约出租客运”，初次注册登记日期至申请《网络预约出租汽车运输证》之日不超过4年；</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（五）具有营运车辆相关保险，其中承运人责任险保额每座不低于40万元，第三者责任险保额不低于100万元。</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新能源乘用车是指纯电动乘用车或者插电式混合动力（含增程式）乘用车，纯电动续驶里程参考工信部发布的《免征车辆购置税的新能源汽车车型目录》。</w:t>
      </w:r>
    </w:p>
    <w:p>
      <w:pPr>
        <w:pStyle w:val="8"/>
        <w:widowControl w:val="0"/>
        <w:wordWrap/>
        <w:adjustRightInd/>
        <w:snapToGrid/>
        <w:spacing w:before="0" w:beforeAutospacing="0" w:after="0" w:afterAutospacing="0" w:line="520" w:lineRule="exact"/>
        <w:ind w:left="0" w:leftChars="0" w:right="0" w:firstLine="642"/>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sz w:val="32"/>
          <w:szCs w:val="32"/>
          <w:lang w:eastAsia="zh-CN"/>
        </w:rPr>
        <w:t>六、</w:t>
      </w:r>
      <w:r>
        <w:rPr>
          <w:rFonts w:hint="eastAsia" w:ascii="仿宋_GB2312" w:hAnsi="仿宋_GB2312" w:eastAsia="仿宋_GB2312" w:cs="仿宋_GB2312"/>
          <w:b w:val="0"/>
          <w:bCs w:val="0"/>
          <w:color w:val="000000"/>
          <w:sz w:val="32"/>
          <w:szCs w:val="32"/>
          <w:lang w:val="en-US" w:eastAsia="zh-CN"/>
        </w:rPr>
        <w:t>删去</w:t>
      </w:r>
      <w:r>
        <w:rPr>
          <w:rFonts w:hint="eastAsia" w:ascii="仿宋_GB2312" w:hAnsi="仿宋_GB2312" w:eastAsia="仿宋_GB2312" w:cs="仿宋_GB2312"/>
          <w:color w:val="000000"/>
          <w:spacing w:val="0"/>
          <w:w w:val="100"/>
          <w:sz w:val="32"/>
          <w:szCs w:val="32"/>
        </w:rPr>
        <w:t>第十五条</w:t>
      </w:r>
      <w:r>
        <w:rPr>
          <w:rFonts w:hint="eastAsia" w:ascii="仿宋_GB2312" w:hAnsi="仿宋_GB2312" w:eastAsia="仿宋_GB2312" w:cs="仿宋_GB2312"/>
          <w:b w:val="0"/>
          <w:bCs w:val="0"/>
          <w:color w:val="000000"/>
          <w:sz w:val="32"/>
          <w:szCs w:val="32"/>
          <w:lang w:val="en-US" w:eastAsia="zh-CN"/>
        </w:rPr>
        <w:t>第一款第五、六、七项。</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七、第十九条改为第二十条，修改为:“服务所在地市级出租汽车行政主管部门依驾驶员或者网约车平台公司申请，会同公安机关按第十九条规定的条件核查并按规定考核。</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我市驾驶人员通过背景核查后，参加出租汽车驾驶员从业资格考试，全国公共科目和区域科目考试均合格的，可同时申领巡游出租汽车和网络预约出租汽车驾驶员证。</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八、删去第二十条、第四十一条。</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条文序号作相应调整。</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本通知自印发之日起施行。</w:t>
      </w:r>
    </w:p>
    <w:p>
      <w:pPr>
        <w:widowControl w:val="0"/>
        <w:shd w:val="solid" w:color="FFFFFF" w:fill="auto"/>
        <w:wordWrap/>
        <w:autoSpaceDN w:val="0"/>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《莆田市网络预约出租汽车经营服务管理实施细则》根据本通知作相应修改，重新印发。</w:t>
      </w:r>
    </w:p>
    <w:p>
      <w:pPr>
        <w:widowControl w:val="0"/>
        <w:wordWrap/>
        <w:adjustRightInd/>
        <w:snapToGrid/>
        <w:spacing w:before="0" w:after="0" w:line="54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4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8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rPr>
        <w:t>莆田市交通运输局   莆田市通信发展管理办公室   莆田市公安局</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pPr>
    </w:p>
    <w:p>
      <w:pPr>
        <w:widowControl w:val="0"/>
        <w:wordWrap/>
        <w:adjustRightInd/>
        <w:snapToGrid/>
        <w:spacing w:before="0" w:after="0" w:line="560" w:lineRule="exact"/>
        <w:ind w:left="0" w:leftChars="0" w:right="-308" w:rightChars="-147" w:firstLine="0" w:firstLineChars="0"/>
        <w:jc w:val="both"/>
        <w:textAlignment w:val="auto"/>
        <w:outlineLvl w:val="9"/>
        <w:rPr>
          <w:rFonts w:hint="eastAsia" w:ascii="仿宋_GB2312" w:hAnsi="仿宋_GB2312" w:eastAsia="仿宋_GB2312" w:cs="仿宋_GB2312"/>
          <w:color w:val="000000"/>
          <w:spacing w:val="-14"/>
          <w:w w:val="100"/>
          <w:sz w:val="32"/>
          <w:szCs w:val="32"/>
        </w:rPr>
      </w:pPr>
      <w:r>
        <w:rPr>
          <w:rFonts w:hint="eastAsia" w:ascii="仿宋_GB2312" w:hAnsi="仿宋_GB2312" w:eastAsia="仿宋_GB2312" w:cs="仿宋_GB2312"/>
          <w:color w:val="000000"/>
          <w:spacing w:val="-14"/>
          <w:w w:val="100"/>
          <w:sz w:val="32"/>
          <w:szCs w:val="32"/>
        </w:rPr>
        <w:t xml:space="preserve">莆田市商务局   莆田市市场监督管理局  </w:t>
      </w:r>
      <w:r>
        <w:rPr>
          <w:rFonts w:hint="eastAsia" w:ascii="仿宋_GB2312" w:hAnsi="仿宋_GB2312" w:eastAsia="仿宋_GB2312" w:cs="仿宋_GB2312"/>
          <w:color w:val="000000"/>
          <w:spacing w:val="-14"/>
          <w:w w:val="100"/>
          <w:sz w:val="32"/>
          <w:szCs w:val="32"/>
          <w:lang w:eastAsia="zh-CN"/>
        </w:rPr>
        <w:t>莆田市互联网信息</w:t>
      </w:r>
      <w:r>
        <w:rPr>
          <w:rFonts w:hint="eastAsia" w:ascii="仿宋_GB2312" w:hAnsi="仿宋_GB2312" w:eastAsia="仿宋_GB2312" w:cs="仿宋_GB2312"/>
          <w:color w:val="000000"/>
          <w:spacing w:val="-14"/>
          <w:w w:val="100"/>
          <w:sz w:val="32"/>
          <w:szCs w:val="32"/>
        </w:rPr>
        <w:t>办公室</w:t>
      </w:r>
    </w:p>
    <w:p>
      <w:pPr>
        <w:widowControl w:val="0"/>
        <w:wordWrap/>
        <w:adjustRightInd/>
        <w:snapToGrid/>
        <w:spacing w:before="0" w:after="0" w:line="560" w:lineRule="exact"/>
        <w:ind w:left="0" w:leftChars="0" w:right="-508" w:rightChars="-242"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000000"/>
          <w:sz w:val="32"/>
          <w:szCs w:val="32"/>
        </w:rPr>
        <w:sectPr>
          <w:footerReference r:id="rId4" w:type="default"/>
          <w:pgSz w:w="11906" w:h="16838"/>
          <w:pgMar w:top="1928" w:right="1588" w:bottom="1587" w:left="1588" w:header="851" w:footer="1531" w:gutter="0"/>
          <w:paperSrc w:first="0" w:other="0"/>
          <w:pgNumType w:fmt="numberInDash"/>
          <w:cols w:space="720" w:num="1"/>
          <w:docGrid w:type="lines" w:linePitch="312" w:charSpace="0"/>
        </w:sectPr>
      </w:pPr>
    </w:p>
    <w:p>
      <w:pPr>
        <w:pStyle w:val="8"/>
        <w:widowControl w:val="0"/>
        <w:wordWrap/>
        <w:adjustRightInd/>
        <w:snapToGrid/>
        <w:spacing w:before="0" w:beforeAutospacing="0" w:after="0" w:afterAutospacing="0" w:line="560" w:lineRule="exact"/>
        <w:ind w:left="0" w:leftChars="0" w:right="0"/>
        <w:jc w:val="both"/>
        <w:textAlignment w:val="auto"/>
        <w:outlineLvl w:val="9"/>
        <w:rPr>
          <w:rFonts w:hint="eastAsia" w:ascii="方正小标宋简体" w:hAnsi="方正小标宋简体" w:eastAsia="方正小标宋简体" w:cs="方正小标宋简体"/>
          <w:color w:val="000000"/>
          <w:spacing w:val="-20"/>
          <w:w w:val="100"/>
          <w:sz w:val="44"/>
          <w:szCs w:val="44"/>
        </w:rPr>
      </w:pPr>
    </w:p>
    <w:p>
      <w:pPr>
        <w:pStyle w:val="8"/>
        <w:widowControl w:val="0"/>
        <w:wordWrap/>
        <w:adjustRightInd/>
        <w:snapToGrid/>
        <w:spacing w:before="0" w:beforeAutospacing="0" w:after="0" w:afterAutospacing="0" w:line="560" w:lineRule="exact"/>
        <w:ind w:left="0" w:leftChars="0" w:right="0"/>
        <w:jc w:val="center"/>
        <w:textAlignment w:val="auto"/>
        <w:outlineLvl w:val="9"/>
        <w:rPr>
          <w:rFonts w:ascii="黑体" w:hAnsi="黑体" w:eastAsia="黑体" w:cs="Times New Roman"/>
          <w:color w:val="000000"/>
          <w:spacing w:val="0"/>
          <w:w w:val="100"/>
          <w:sz w:val="32"/>
          <w:szCs w:val="32"/>
        </w:rPr>
      </w:pPr>
      <w:r>
        <w:rPr>
          <w:rFonts w:hint="eastAsia" w:ascii="方正小标宋简体" w:hAnsi="方正小标宋简体" w:eastAsia="方正小标宋简体" w:cs="方正小标宋简体"/>
          <w:color w:val="000000"/>
          <w:spacing w:val="-20"/>
          <w:w w:val="100"/>
          <w:sz w:val="44"/>
          <w:szCs w:val="44"/>
        </w:rPr>
        <w:t>莆田市网络预约出租汽车经营服务管理实施细则</w:t>
      </w:r>
    </w:p>
    <w:p>
      <w:pPr>
        <w:pStyle w:val="8"/>
        <w:widowControl w:val="0"/>
        <w:wordWrap/>
        <w:adjustRightInd/>
        <w:snapToGrid/>
        <w:spacing w:beforeLines="100" w:beforeAutospacing="0" w:afterLines="50" w:afterAutospacing="0" w:line="560" w:lineRule="exact"/>
        <w:ind w:left="0" w:leftChars="0" w:right="0" w:firstLine="0" w:firstLineChars="0"/>
        <w:jc w:val="center"/>
        <w:textAlignment w:val="auto"/>
        <w:outlineLvl w:val="9"/>
        <w:rPr>
          <w:rFonts w:ascii="黑体" w:hAnsi="黑体" w:eastAsia="黑体" w:cs="Times New Roman"/>
          <w:color w:val="000000"/>
          <w:spacing w:val="0"/>
          <w:w w:val="100"/>
          <w:sz w:val="32"/>
          <w:szCs w:val="32"/>
        </w:rPr>
      </w:pPr>
      <w:r>
        <w:rPr>
          <w:rFonts w:hint="eastAsia" w:ascii="黑体" w:hAnsi="黑体" w:eastAsia="黑体" w:cs="黑体"/>
          <w:color w:val="000000"/>
          <w:spacing w:val="0"/>
          <w:w w:val="100"/>
          <w:sz w:val="32"/>
          <w:szCs w:val="32"/>
        </w:rPr>
        <w:t>第一章</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总</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则</w:t>
      </w:r>
    </w:p>
    <w:p>
      <w:pPr>
        <w:pStyle w:val="8"/>
        <w:widowControl w:val="0"/>
        <w:wordWrap/>
        <w:adjustRightInd/>
        <w:snapToGrid/>
        <w:spacing w:before="0" w:beforeAutospacing="0" w:after="0" w:afterAutospacing="0" w:line="580" w:lineRule="exact"/>
        <w:ind w:left="0" w:leftChars="0" w:right="0" w:firstLine="641"/>
        <w:jc w:val="both"/>
        <w:textAlignment w:val="auto"/>
        <w:outlineLvl w:val="9"/>
        <w:rPr>
          <w:rFonts w:hint="eastAsia" w:ascii="仿宋_GB2312" w:hAnsi="仿宋_GB2312" w:eastAsia="仿宋_GB2312" w:cs="仿宋_GB2312"/>
          <w:color w:val="000000"/>
          <w:spacing w:val="0"/>
          <w:w w:val="100"/>
          <w:sz w:val="32"/>
          <w:szCs w:val="32"/>
          <w:lang w:eastAsia="zh-CN"/>
        </w:rPr>
      </w:pPr>
      <w:r>
        <w:rPr>
          <w:rFonts w:hint="eastAsia" w:ascii="仿宋_GB2312" w:hAnsi="仿宋_GB2312" w:eastAsia="仿宋_GB2312" w:cs="仿宋_GB2312"/>
          <w:color w:val="000000"/>
          <w:spacing w:val="0"/>
          <w:w w:val="100"/>
          <w:sz w:val="32"/>
          <w:szCs w:val="32"/>
        </w:rPr>
        <w:t>第一条  为更好地满足社会公众多样化出行需求，促进出租汽车行业和互联网融合发展，规范</w:t>
      </w:r>
      <w:r>
        <w:rPr>
          <w:rFonts w:hint="eastAsia" w:ascii="仿宋_GB2312" w:hAnsi="仿宋_GB2312" w:eastAsia="仿宋_GB2312" w:cs="仿宋_GB2312"/>
          <w:color w:val="000000"/>
          <w:spacing w:val="0"/>
          <w:w w:val="100"/>
          <w:sz w:val="32"/>
          <w:szCs w:val="32"/>
          <w:lang w:eastAsia="zh-CN"/>
        </w:rPr>
        <w:t>我市</w:t>
      </w:r>
      <w:r>
        <w:rPr>
          <w:rFonts w:hint="eastAsia" w:ascii="仿宋_GB2312" w:hAnsi="仿宋_GB2312" w:eastAsia="仿宋_GB2312" w:cs="仿宋_GB2312"/>
          <w:color w:val="000000"/>
          <w:spacing w:val="0"/>
          <w:w w:val="100"/>
          <w:sz w:val="32"/>
          <w:szCs w:val="32"/>
        </w:rPr>
        <w:t>网络预约出租汽车经营服务行为，保障运营安全和乘客合法权益，根据国务院办公厅</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color w:val="000000"/>
          <w:spacing w:val="0"/>
          <w:w w:val="100"/>
          <w:sz w:val="32"/>
          <w:szCs w:val="32"/>
        </w:rPr>
        <w:t>关于深化改革推进出租汽车行业健康发展的指导意见</w:t>
      </w:r>
      <w:r>
        <w:rPr>
          <w:rFonts w:hint="eastAsia" w:ascii="仿宋_GB2312" w:hAnsi="仿宋_GB2312" w:eastAsia="仿宋_GB2312" w:cs="仿宋_GB2312"/>
          <w:color w:val="000000"/>
          <w:spacing w:val="0"/>
          <w:w w:val="100"/>
          <w:sz w:val="32"/>
          <w:szCs w:val="32"/>
          <w:lang w:eastAsia="zh-CN"/>
        </w:rPr>
        <w:t>》（国</w:t>
      </w:r>
      <w:r>
        <w:rPr>
          <w:rFonts w:hint="eastAsia" w:ascii="仿宋_GB2312" w:hAnsi="仿宋_GB2312" w:eastAsia="仿宋_GB2312" w:cs="仿宋_GB2312"/>
          <w:color w:val="000000"/>
          <w:spacing w:val="0"/>
          <w:w w:val="100"/>
          <w:sz w:val="32"/>
          <w:szCs w:val="32"/>
        </w:rPr>
        <w:t>办发〔2016〕58号</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color w:val="000000"/>
          <w:spacing w:val="0"/>
          <w:w w:val="100"/>
          <w:sz w:val="32"/>
          <w:szCs w:val="32"/>
        </w:rPr>
        <w:t>《网络预约出租汽车经营服务管理暂行办法》（交通运输部 工业和信息化部</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公安部 商务部 市场监管总局</w:t>
      </w:r>
      <w:r>
        <w:rPr>
          <w:rFonts w:hint="eastAsia" w:ascii="仿宋_GB2312" w:hAnsi="仿宋_GB2312" w:eastAsia="仿宋_GB2312" w:cs="仿宋_GB2312"/>
          <w:color w:val="000000"/>
          <w:spacing w:val="0"/>
          <w:w w:val="100"/>
          <w:sz w:val="32"/>
          <w:szCs w:val="32"/>
          <w:lang w:val="en-US" w:eastAsia="zh-CN"/>
        </w:rPr>
        <w:t xml:space="preserve"> </w:t>
      </w:r>
      <w:r>
        <w:rPr>
          <w:rFonts w:hint="eastAsia" w:ascii="仿宋_GB2312" w:hAnsi="仿宋_GB2312" w:eastAsia="仿宋_GB2312" w:cs="仿宋_GB2312"/>
          <w:color w:val="000000"/>
          <w:spacing w:val="0"/>
          <w:w w:val="100"/>
          <w:sz w:val="32"/>
          <w:szCs w:val="32"/>
        </w:rPr>
        <w:t>国家网信办令</w:t>
      </w:r>
      <w:r>
        <w:rPr>
          <w:rFonts w:hint="eastAsia" w:ascii="仿宋_GB2312" w:hAnsi="仿宋_GB2312" w:eastAsia="仿宋_GB2312" w:cs="仿宋_GB2312"/>
          <w:color w:val="000000"/>
          <w:spacing w:val="0"/>
          <w:w w:val="100"/>
          <w:sz w:val="32"/>
          <w:szCs w:val="32"/>
          <w:lang w:val="en-US" w:eastAsia="zh-CN"/>
        </w:rPr>
        <w:t>2022</w:t>
      </w:r>
      <w:r>
        <w:rPr>
          <w:rFonts w:hint="eastAsia" w:ascii="仿宋_GB2312" w:hAnsi="仿宋_GB2312" w:eastAsia="仿宋_GB2312" w:cs="仿宋_GB2312"/>
          <w:color w:val="000000"/>
          <w:spacing w:val="0"/>
          <w:w w:val="100"/>
          <w:sz w:val="32"/>
          <w:szCs w:val="32"/>
        </w:rPr>
        <w:t>年第</w:t>
      </w:r>
      <w:r>
        <w:rPr>
          <w:rFonts w:hint="eastAsia" w:ascii="仿宋_GB2312" w:hAnsi="仿宋_GB2312" w:eastAsia="仿宋_GB2312" w:cs="仿宋_GB2312"/>
          <w:color w:val="000000"/>
          <w:spacing w:val="0"/>
          <w:w w:val="100"/>
          <w:sz w:val="32"/>
          <w:szCs w:val="32"/>
          <w:lang w:val="en-US" w:eastAsia="zh-CN"/>
        </w:rPr>
        <w:t>42</w:t>
      </w:r>
      <w:r>
        <w:rPr>
          <w:rFonts w:hint="eastAsia" w:ascii="仿宋_GB2312" w:hAnsi="仿宋_GB2312" w:eastAsia="仿宋_GB2312" w:cs="仿宋_GB2312"/>
          <w:color w:val="000000"/>
          <w:spacing w:val="0"/>
          <w:w w:val="100"/>
          <w:sz w:val="32"/>
          <w:szCs w:val="32"/>
        </w:rPr>
        <w:t>号）</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color w:val="000000"/>
          <w:spacing w:val="0"/>
          <w:w w:val="100"/>
          <w:sz w:val="32"/>
          <w:szCs w:val="32"/>
        </w:rPr>
        <w:t>福建省人民政府《关于深化改革推进出租汽车行业健康发展的意见》（闽政〔2016〕41号）</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color w:val="000000"/>
          <w:spacing w:val="0"/>
          <w:w w:val="100"/>
          <w:sz w:val="32"/>
          <w:szCs w:val="32"/>
        </w:rPr>
        <w:t>福建省交通运输厅等七部门《关于贯彻落实〈网络预约出租汽车经营服务管理暂行办法〉的意见》</w:t>
      </w:r>
      <w:r>
        <w:rPr>
          <w:rFonts w:hint="eastAsia" w:ascii="仿宋_GB2312" w:hAnsi="仿宋_GB2312" w:eastAsia="仿宋_GB2312" w:cs="仿宋_GB2312"/>
          <w:color w:val="000000"/>
          <w:spacing w:val="0"/>
          <w:w w:val="100"/>
          <w:sz w:val="32"/>
          <w:szCs w:val="32"/>
          <w:lang w:val="en-US" w:eastAsia="zh-CN"/>
        </w:rPr>
        <w:t>(</w:t>
      </w:r>
      <w:r>
        <w:rPr>
          <w:rFonts w:hint="eastAsia" w:ascii="仿宋_GB2312" w:hAnsi="仿宋_GB2312" w:eastAsia="仿宋_GB2312" w:cs="仿宋_GB2312"/>
          <w:color w:val="000000"/>
          <w:spacing w:val="0"/>
          <w:w w:val="100"/>
          <w:sz w:val="32"/>
          <w:szCs w:val="32"/>
        </w:rPr>
        <w:t>闽交运〔2016〕70号</w:t>
      </w:r>
      <w:r>
        <w:rPr>
          <w:rFonts w:hint="eastAsia" w:ascii="仿宋_GB2312" w:hAnsi="仿宋_GB2312" w:eastAsia="仿宋_GB2312" w:cs="仿宋_GB2312"/>
          <w:color w:val="000000"/>
          <w:spacing w:val="0"/>
          <w:w w:val="100"/>
          <w:sz w:val="32"/>
          <w:szCs w:val="32"/>
          <w:lang w:val="en-US" w:eastAsia="zh-CN"/>
        </w:rPr>
        <w:t>)</w:t>
      </w: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结合我市实际，</w:t>
      </w:r>
      <w:r>
        <w:rPr>
          <w:rFonts w:hint="eastAsia" w:ascii="仿宋_GB2312" w:hAnsi="仿宋_GB2312" w:eastAsia="仿宋_GB2312" w:cs="仿宋_GB2312"/>
          <w:color w:val="000000"/>
          <w:spacing w:val="0"/>
          <w:w w:val="100"/>
          <w:sz w:val="32"/>
          <w:szCs w:val="32"/>
        </w:rPr>
        <w:t>制定本实施细则</w:t>
      </w:r>
      <w:r>
        <w:rPr>
          <w:rFonts w:hint="eastAsia" w:ascii="仿宋_GB2312" w:hAnsi="仿宋_GB2312" w:eastAsia="仿宋_GB2312" w:cs="仿宋_GB2312"/>
          <w:color w:val="000000"/>
          <w:spacing w:val="0"/>
          <w:w w:val="100"/>
          <w:sz w:val="32"/>
          <w:szCs w:val="32"/>
          <w:lang w:eastAsia="zh-CN"/>
        </w:rPr>
        <w:t>。</w:t>
      </w:r>
    </w:p>
    <w:p>
      <w:pPr>
        <w:pStyle w:val="8"/>
        <w:widowControl w:val="0"/>
        <w:wordWrap/>
        <w:adjustRightInd/>
        <w:snapToGrid/>
        <w:spacing w:before="0" w:beforeAutospacing="0" w:after="0" w:afterAutospacing="0" w:line="580" w:lineRule="exact"/>
        <w:ind w:left="0" w:leftChars="0" w:right="0"/>
        <w:jc w:val="both"/>
        <w:textAlignment w:val="auto"/>
        <w:outlineLvl w:val="9"/>
        <w:rPr>
          <w:rFonts w:hint="eastAsia" w:eastAsia="仿宋_GB2312"/>
          <w:strike w:val="0"/>
          <w:dstrike w:val="0"/>
          <w:color w:val="000000"/>
          <w:spacing w:val="0"/>
          <w:sz w:val="32"/>
          <w:szCs w:val="32"/>
          <w:u w:val="none" w:color="auto"/>
        </w:rPr>
      </w:pPr>
      <w:r>
        <w:rPr>
          <w:rFonts w:hint="eastAsia" w:eastAsia="仿宋_GB2312"/>
          <w:strike w:val="0"/>
          <w:dstrike w:val="0"/>
          <w:color w:val="000000"/>
          <w:spacing w:val="0"/>
          <w:sz w:val="32"/>
          <w:szCs w:val="32"/>
          <w:u w:val="none" w:color="auto"/>
          <w:lang w:val="en-US" w:eastAsia="zh-CN"/>
        </w:rPr>
        <w:t xml:space="preserve">    </w:t>
      </w:r>
      <w:r>
        <w:rPr>
          <w:rFonts w:hint="eastAsia" w:eastAsia="仿宋_GB2312"/>
          <w:strike w:val="0"/>
          <w:dstrike w:val="0"/>
          <w:color w:val="000000"/>
          <w:spacing w:val="0"/>
          <w:sz w:val="32"/>
          <w:szCs w:val="32"/>
          <w:u w:val="none" w:color="auto"/>
        </w:rPr>
        <w:t>第二条  在本市行政区域内从事网络预约出租汽车(以下简称网约车)经营服务、管理及其他相关活动的，应当遵守本实施细则。</w:t>
      </w:r>
    </w:p>
    <w:p>
      <w:pPr>
        <w:pStyle w:val="8"/>
        <w:widowControl w:val="0"/>
        <w:wordWrap/>
        <w:adjustRightInd/>
        <w:snapToGrid/>
        <w:spacing w:before="0" w:beforeAutospacing="0" w:after="0" w:afterAutospacing="0" w:line="580" w:lineRule="exact"/>
        <w:ind w:left="0" w:leftChars="0" w:right="0" w:firstLine="641"/>
        <w:jc w:val="both"/>
        <w:textAlignment w:val="auto"/>
        <w:outlineLvl w:val="9"/>
        <w:rPr>
          <w:rFonts w:hint="eastAsia" w:ascii="仿宋_GB2312" w:hAnsi="仿宋_GB2312" w:eastAsia="仿宋_GB2312" w:cs="仿宋_GB2312"/>
          <w:color w:val="000000"/>
          <w:spacing w:val="0"/>
          <w:w w:val="100"/>
          <w:sz w:val="32"/>
          <w:szCs w:val="32"/>
        </w:rPr>
      </w:pPr>
      <w:r>
        <w:rPr>
          <w:rFonts w:hint="eastAsia" w:eastAsia="仿宋_GB2312"/>
          <w:strike w:val="0"/>
          <w:dstrike w:val="0"/>
          <w:color w:val="000000"/>
          <w:spacing w:val="0"/>
          <w:sz w:val="32"/>
          <w:szCs w:val="32"/>
          <w:u w:val="none" w:color="auto"/>
        </w:rPr>
        <w:t>本实施细则所称网约车经营服务，是指以互联网技术为依</w:t>
      </w:r>
      <w:r>
        <w:rPr>
          <w:rFonts w:hint="eastAsia" w:ascii="仿宋_GB2312" w:hAnsi="仿宋_GB2312" w:eastAsia="仿宋_GB2312" w:cs="仿宋_GB2312"/>
          <w:color w:val="000000"/>
          <w:spacing w:val="0"/>
          <w:w w:val="100"/>
          <w:sz w:val="32"/>
          <w:szCs w:val="32"/>
        </w:rPr>
        <w:t>托构建服务平台，整合供需信息，使用符合条件的车辆和驾驶员，提供非巡游的预约出租汽车服务的经营活动。</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本实施细则所称网络预约出租汽车经营者(以下称网约车平台公司)，是指构建网络服务平台，从事网约车经营服务的企业法人。</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第三条  坚持优先发展城市公共交通、适度发展出租汽车，按照高品质服务、差异化经营的原则，有序发展网约车。</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第四条  设区的市级或者县级交通运输主管部门在本级人民政府领导下，负责具体实施网约车管理，其所属运输管理机构和交通运输综合执法机构具体负责实施。</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市、县（区、管委会）两级交通运输综合执法机构依据《网络预约出租汽车经营服务管理暂行办法》（交通运输部 工业和信息化部 公安部 商务部 市场监管总局 国家网信办令</w:t>
      </w:r>
      <w:r>
        <w:rPr>
          <w:rFonts w:hint="eastAsia" w:ascii="仿宋_GB2312" w:hAnsi="仿宋_GB2312" w:eastAsia="仿宋_GB2312" w:cs="仿宋_GB2312"/>
          <w:color w:val="000000"/>
          <w:spacing w:val="0"/>
          <w:w w:val="100"/>
          <w:sz w:val="32"/>
          <w:szCs w:val="32"/>
          <w:lang w:val="en-US" w:eastAsia="zh-CN"/>
        </w:rPr>
        <w:t>2022</w:t>
      </w:r>
      <w:r>
        <w:rPr>
          <w:rFonts w:hint="eastAsia" w:ascii="仿宋_GB2312" w:hAnsi="仿宋_GB2312" w:eastAsia="仿宋_GB2312" w:cs="仿宋_GB2312"/>
          <w:color w:val="000000"/>
          <w:spacing w:val="0"/>
          <w:w w:val="100"/>
          <w:sz w:val="32"/>
          <w:szCs w:val="32"/>
        </w:rPr>
        <w:t>年第</w:t>
      </w:r>
      <w:r>
        <w:rPr>
          <w:rFonts w:hint="eastAsia" w:ascii="仿宋_GB2312" w:hAnsi="仿宋_GB2312" w:eastAsia="仿宋_GB2312" w:cs="仿宋_GB2312"/>
          <w:color w:val="000000"/>
          <w:spacing w:val="0"/>
          <w:w w:val="100"/>
          <w:sz w:val="32"/>
          <w:szCs w:val="32"/>
          <w:lang w:val="en-US" w:eastAsia="zh-CN"/>
        </w:rPr>
        <w:t>42</w:t>
      </w:r>
      <w:r>
        <w:rPr>
          <w:rFonts w:hint="eastAsia" w:ascii="仿宋_GB2312" w:hAnsi="仿宋_GB2312" w:eastAsia="仿宋_GB2312" w:cs="仿宋_GB2312"/>
          <w:color w:val="000000"/>
          <w:spacing w:val="0"/>
          <w:w w:val="100"/>
          <w:sz w:val="32"/>
          <w:szCs w:val="32"/>
        </w:rPr>
        <w:t>号）等</w:t>
      </w:r>
      <w:r>
        <w:rPr>
          <w:rFonts w:hint="eastAsia" w:ascii="仿宋_GB2312" w:hAnsi="仿宋_GB2312" w:eastAsia="仿宋_GB2312" w:cs="仿宋_GB2312"/>
          <w:color w:val="000000"/>
          <w:spacing w:val="0"/>
          <w:w w:val="100"/>
          <w:sz w:val="32"/>
          <w:szCs w:val="32"/>
          <w:lang w:eastAsia="zh-CN"/>
        </w:rPr>
        <w:t>有</w:t>
      </w:r>
      <w:r>
        <w:rPr>
          <w:rFonts w:hint="eastAsia" w:ascii="仿宋_GB2312" w:hAnsi="仿宋_GB2312" w:eastAsia="仿宋_GB2312" w:cs="仿宋_GB2312"/>
          <w:color w:val="000000"/>
          <w:spacing w:val="0"/>
          <w:w w:val="100"/>
          <w:sz w:val="32"/>
          <w:szCs w:val="32"/>
        </w:rPr>
        <w:t>关规定,对违反网约车经营服务、管理及其他相关活动的</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color w:val="000000"/>
          <w:spacing w:val="0"/>
          <w:w w:val="100"/>
          <w:sz w:val="32"/>
          <w:szCs w:val="32"/>
        </w:rPr>
        <w:t>实施相关的行政处罚及监督检查。</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shd w:val="clear" w:color="auto" w:fill="FFFFFF"/>
        </w:rPr>
      </w:pPr>
      <w:r>
        <w:rPr>
          <w:rFonts w:hint="eastAsia" w:ascii="仿宋_GB2312" w:hAnsi="仿宋_GB2312" w:eastAsia="仿宋_GB2312" w:cs="仿宋_GB2312"/>
          <w:color w:val="000000"/>
          <w:spacing w:val="0"/>
          <w:w w:val="100"/>
          <w:sz w:val="32"/>
          <w:szCs w:val="32"/>
        </w:rPr>
        <w:t>通</w:t>
      </w:r>
      <w:r>
        <w:rPr>
          <w:rFonts w:hint="eastAsia" w:ascii="仿宋_GB2312" w:hAnsi="仿宋_GB2312" w:eastAsia="仿宋_GB2312" w:cs="仿宋_GB2312"/>
          <w:color w:val="000000"/>
          <w:spacing w:val="0"/>
          <w:w w:val="100"/>
          <w:sz w:val="32"/>
          <w:szCs w:val="32"/>
          <w:lang w:eastAsia="zh-CN"/>
        </w:rPr>
        <w:t>信</w:t>
      </w:r>
      <w:r>
        <w:rPr>
          <w:rFonts w:hint="eastAsia" w:ascii="仿宋_GB2312" w:hAnsi="仿宋_GB2312" w:eastAsia="仿宋_GB2312" w:cs="仿宋_GB2312"/>
          <w:color w:val="000000"/>
          <w:spacing w:val="0"/>
          <w:w w:val="100"/>
          <w:sz w:val="32"/>
          <w:szCs w:val="32"/>
        </w:rPr>
        <w:t>、公安、商务、市场监管、网信、发展改革、人力资源和社会保障、人民银行、税务等有关部门依据法定职责，对网约车实施相关监督管理。</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第五条  坚持市场化改革方向，以乘客至上、方便群众为导向，充分发挥市场调节机制和政府引导作用，通过市场经济杠杆统筹存量改革与增量规范，强化政府监管平台、平台管理车辆与驾驶员的监管模式。</w:t>
      </w:r>
    </w:p>
    <w:p>
      <w:pPr>
        <w:widowControl w:val="0"/>
        <w:wordWrap/>
        <w:adjustRightInd/>
        <w:snapToGrid/>
        <w:spacing w:before="0" w:after="0" w:line="580" w:lineRule="exact"/>
        <w:ind w:left="0" w:leftChars="0" w:right="0" w:firstLine="640"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六</w:t>
      </w:r>
      <w:r>
        <w:rPr>
          <w:rFonts w:hint="eastAsia" w:ascii="仿宋_GB2312" w:hAnsi="仿宋_GB2312" w:eastAsia="仿宋_GB2312" w:cs="仿宋_GB2312"/>
          <w:color w:val="000000"/>
          <w:spacing w:val="0"/>
          <w:w w:val="100"/>
          <w:sz w:val="32"/>
          <w:szCs w:val="32"/>
        </w:rPr>
        <w:t xml:space="preserve">条  </w:t>
      </w:r>
      <w:r>
        <w:rPr>
          <w:rFonts w:hint="eastAsia" w:ascii="仿宋_GB2312" w:hAnsi="仿宋_GB2312" w:eastAsia="仿宋_GB2312" w:cs="仿宋_GB2312"/>
          <w:color w:val="000000"/>
          <w:spacing w:val="0"/>
          <w:sz w:val="32"/>
          <w:szCs w:val="32"/>
          <w:lang w:val="en-US" w:eastAsia="zh-CN"/>
        </w:rPr>
        <w:t>坚持改革创新。抓住实施“互联网+”行动的有利时机，促进巡游出租汽车转型升级，规范网络预约出租汽车经营，推进两种业态融合发展。我市</w:t>
      </w:r>
      <w:r>
        <w:rPr>
          <w:rFonts w:hint="eastAsia" w:ascii="仿宋_GB2312" w:hAnsi="仿宋_GB2312" w:eastAsia="仿宋_GB2312" w:cs="仿宋_GB2312"/>
          <w:b w:val="0"/>
          <w:bCs/>
          <w:color w:val="000000"/>
          <w:spacing w:val="0"/>
          <w:sz w:val="32"/>
          <w:szCs w:val="32"/>
          <w:lang w:eastAsia="zh-CN"/>
        </w:rPr>
        <w:t>巡游出租车提供线下巡游服务时实行政府定价，提供线上网络预约服务时实行市场调节价。</w:t>
      </w:r>
    </w:p>
    <w:p>
      <w:pPr>
        <w:pStyle w:val="8"/>
        <w:widowControl w:val="0"/>
        <w:wordWrap/>
        <w:adjustRightInd/>
        <w:snapToGrid/>
        <w:spacing w:beforeLines="100" w:beforeAutospacing="0" w:afterLines="50" w:afterAutospacing="0" w:line="580" w:lineRule="exact"/>
        <w:ind w:left="0" w:leftChars="0" w:right="0" w:firstLine="0" w:firstLineChars="0"/>
        <w:jc w:val="center"/>
        <w:textAlignment w:val="auto"/>
        <w:outlineLvl w:val="9"/>
        <w:rPr>
          <w:rFonts w:ascii="黑体" w:hAnsi="黑体" w:eastAsia="黑体" w:cs="Times New Roman"/>
          <w:color w:val="000000"/>
          <w:spacing w:val="0"/>
          <w:w w:val="100"/>
          <w:sz w:val="32"/>
          <w:szCs w:val="32"/>
        </w:rPr>
      </w:pPr>
      <w:r>
        <w:rPr>
          <w:rFonts w:hint="eastAsia" w:ascii="黑体" w:hAnsi="黑体" w:eastAsia="黑体" w:cs="黑体"/>
          <w:color w:val="000000"/>
          <w:spacing w:val="0"/>
          <w:w w:val="100"/>
          <w:sz w:val="32"/>
          <w:szCs w:val="32"/>
        </w:rPr>
        <w:t>第二章</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网约车平台公司</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七</w:t>
      </w:r>
      <w:r>
        <w:rPr>
          <w:rFonts w:hint="eastAsia" w:ascii="仿宋_GB2312" w:hAnsi="仿宋_GB2312" w:eastAsia="仿宋_GB2312" w:cs="仿宋_GB2312"/>
          <w:color w:val="000000"/>
          <w:spacing w:val="0"/>
          <w:w w:val="100"/>
          <w:sz w:val="32"/>
          <w:szCs w:val="32"/>
        </w:rPr>
        <w:t>条  网约车平台公司申请在本市从事网约车经营的，应当具备线上线下服务能力，符合下列条件:</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（一）网约车平台公司应具有企业法人资格，法人企业注册地在本市行政区域以外的，应当在本市设立经市场监管部门注册登记的服务机构，并具备相应服务能力</w:t>
      </w:r>
      <w:r>
        <w:rPr>
          <w:rFonts w:hint="eastAsia" w:ascii="仿宋_GB2312" w:hAnsi="仿宋_GB2312" w:eastAsia="仿宋_GB2312" w:cs="仿宋_GB2312"/>
          <w:color w:val="000000"/>
          <w:spacing w:val="0"/>
          <w:w w:val="100"/>
          <w:sz w:val="32"/>
          <w:szCs w:val="32"/>
          <w:lang w:eastAsia="zh-CN"/>
        </w:rPr>
        <w:t>（</w:t>
      </w:r>
      <w:r>
        <w:rPr>
          <w:rFonts w:hint="default" w:ascii="仿宋_GB2312" w:hAnsi="仿宋_GB2312" w:eastAsia="仿宋_GB2312" w:cs="仿宋_GB2312"/>
          <w:color w:val="000000"/>
          <w:spacing w:val="0"/>
          <w:w w:val="100"/>
          <w:sz w:val="32"/>
          <w:szCs w:val="32"/>
          <w:lang w:eastAsia="zh-CN"/>
        </w:rPr>
        <w:t>具备投诉处理、驾驶员培训、网络监控等本地化服务管理能力</w:t>
      </w:r>
      <w:r>
        <w:rPr>
          <w:rFonts w:hint="eastAsia" w:ascii="仿宋_GB2312" w:hAnsi="仿宋_GB2312" w:eastAsia="仿宋_GB2312" w:cs="仿宋_GB2312"/>
          <w:color w:val="000000"/>
          <w:spacing w:val="0"/>
          <w:w w:val="100"/>
          <w:sz w:val="32"/>
          <w:szCs w:val="32"/>
          <w:lang w:eastAsia="zh-CN"/>
        </w:rPr>
        <w:t>）</w:t>
      </w:r>
      <w:r>
        <w:rPr>
          <w:rFonts w:hint="eastAsia" w:ascii="仿宋_GB2312" w:hAnsi="仿宋_GB2312" w:eastAsia="仿宋_GB2312" w:cs="仿宋_GB2312"/>
          <w:color w:val="000000"/>
          <w:spacing w:val="0"/>
          <w:w w:val="100"/>
          <w:sz w:val="32"/>
          <w:szCs w:val="32"/>
        </w:rPr>
        <w:t>；</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二）具备开展网约车经营的互联网平台和与拟开展业务相适应的信息数据交互及处理能力，具备供交通、通信、公安、税务、网信等相关监管部门依法调取查询相关网络数据信息的条件，网络服务平台数据库接入交通运输主管部门监管平台，服务器设置在中国内地，有符合规定的网络安全管理制度和安全保护技术措施;</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（三）使用电子支付的，应当与银行、非银行支付机构签订提供支付结算服务的协议；</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u w:val="single"/>
        </w:rPr>
      </w:pPr>
      <w:r>
        <w:rPr>
          <w:rFonts w:hint="eastAsia" w:ascii="仿宋_GB2312" w:hAnsi="仿宋_GB2312" w:eastAsia="仿宋_GB2312" w:cs="仿宋_GB2312"/>
          <w:color w:val="000000"/>
          <w:spacing w:val="0"/>
          <w:w w:val="100"/>
          <w:sz w:val="32"/>
          <w:szCs w:val="32"/>
        </w:rPr>
        <w:t>（四）有健全的经营管理制度、安全生产管理制度和服务质量保障制度;</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（五）法律法规规定的其他条件。</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八</w:t>
      </w:r>
      <w:r>
        <w:rPr>
          <w:rFonts w:hint="eastAsia" w:ascii="仿宋_GB2312" w:hAnsi="仿宋_GB2312" w:eastAsia="仿宋_GB2312" w:cs="仿宋_GB2312"/>
          <w:color w:val="000000"/>
          <w:spacing w:val="0"/>
          <w:w w:val="100"/>
          <w:sz w:val="32"/>
          <w:szCs w:val="32"/>
        </w:rPr>
        <w:t>条  申请从事网约车经营的，应当根据经营区域向相应的出租汽车行政主管部门提出申请，并提交以下</w:t>
      </w:r>
      <w:r>
        <w:rPr>
          <w:rFonts w:hint="eastAsia" w:ascii="仿宋_GB2312" w:hAnsi="仿宋_GB2312" w:eastAsia="仿宋_GB2312" w:cs="仿宋_GB2312"/>
          <w:color w:val="000000"/>
          <w:spacing w:val="0"/>
          <w:w w:val="100"/>
          <w:sz w:val="32"/>
          <w:szCs w:val="32"/>
          <w:lang w:eastAsia="zh-CN"/>
        </w:rPr>
        <w:t>申报</w:t>
      </w:r>
      <w:r>
        <w:rPr>
          <w:rFonts w:hint="eastAsia" w:ascii="仿宋_GB2312" w:hAnsi="仿宋_GB2312" w:eastAsia="仿宋_GB2312" w:cs="仿宋_GB2312"/>
          <w:color w:val="000000"/>
          <w:spacing w:val="0"/>
          <w:w w:val="100"/>
          <w:sz w:val="32"/>
          <w:szCs w:val="32"/>
        </w:rPr>
        <w:t>材料:</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（一）网络预约出租汽车经营申请表(见附件);</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（二）投资人、负责人</w:t>
      </w:r>
      <w:r>
        <w:rPr>
          <w:rFonts w:hint="eastAsia" w:ascii="仿宋_GB2312" w:hAnsi="仿宋_GB2312" w:eastAsia="仿宋_GB2312" w:cs="仿宋_GB2312"/>
          <w:strike w:val="0"/>
          <w:dstrike w:val="0"/>
          <w:color w:val="000000"/>
          <w:spacing w:val="0"/>
          <w:w w:val="100"/>
          <w:sz w:val="32"/>
          <w:szCs w:val="32"/>
          <w:lang w:val="en-US" w:eastAsia="zh-CN"/>
        </w:rPr>
        <w:t>、</w:t>
      </w:r>
      <w:r>
        <w:rPr>
          <w:rFonts w:hint="eastAsia" w:ascii="仿宋_GB2312" w:hAnsi="仿宋_GB2312" w:eastAsia="仿宋_GB2312" w:cs="仿宋_GB2312"/>
          <w:color w:val="000000"/>
          <w:spacing w:val="0"/>
          <w:w w:val="100"/>
          <w:sz w:val="32"/>
          <w:szCs w:val="32"/>
        </w:rPr>
        <w:t>经办人身份证明;</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lang w:eastAsia="zh-CN"/>
        </w:rPr>
        <w:t>（三）授权</w:t>
      </w:r>
      <w:r>
        <w:rPr>
          <w:rFonts w:hint="eastAsia" w:ascii="仿宋_GB2312" w:hAnsi="仿宋_GB2312" w:eastAsia="仿宋_GB2312" w:cs="仿宋_GB2312"/>
          <w:color w:val="000000"/>
          <w:spacing w:val="0"/>
          <w:w w:val="100"/>
          <w:sz w:val="32"/>
          <w:szCs w:val="32"/>
        </w:rPr>
        <w:t>委托书;</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lang w:eastAsia="zh-CN"/>
        </w:rPr>
        <w:t>（四）</w:t>
      </w:r>
      <w:r>
        <w:rPr>
          <w:rFonts w:hint="eastAsia" w:ascii="仿宋_GB2312" w:hAnsi="仿宋_GB2312" w:eastAsia="仿宋_GB2312" w:cs="仿宋_GB2312"/>
          <w:color w:val="000000"/>
          <w:spacing w:val="0"/>
          <w:w w:val="100"/>
          <w:sz w:val="32"/>
          <w:szCs w:val="32"/>
        </w:rPr>
        <w:t>投资人、负责人资信证明</w:t>
      </w:r>
      <w:r>
        <w:rPr>
          <w:rFonts w:hint="eastAsia" w:ascii="仿宋_GB2312" w:hAnsi="仿宋_GB2312" w:eastAsia="仿宋_GB2312" w:cs="仿宋_GB2312"/>
          <w:color w:val="000000"/>
          <w:spacing w:val="0"/>
          <w:w w:val="100"/>
          <w:sz w:val="32"/>
          <w:szCs w:val="32"/>
          <w:lang w:eastAsia="zh-CN"/>
        </w:rPr>
        <w:t>；</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u w:val="single"/>
        </w:rPr>
      </w:pP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五</w:t>
      </w:r>
      <w:r>
        <w:rPr>
          <w:rFonts w:hint="eastAsia" w:ascii="仿宋_GB2312" w:hAnsi="仿宋_GB2312" w:eastAsia="仿宋_GB2312" w:cs="仿宋_GB2312"/>
          <w:color w:val="000000"/>
          <w:spacing w:val="0"/>
          <w:w w:val="100"/>
          <w:sz w:val="32"/>
          <w:szCs w:val="32"/>
        </w:rPr>
        <w:t>）企业法人营业执照，属于分支机构的还应当提交在我市注册登记的营业执照;</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六</w:t>
      </w: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本地</w:t>
      </w:r>
      <w:r>
        <w:rPr>
          <w:rFonts w:hint="eastAsia" w:ascii="仿宋_GB2312" w:hAnsi="仿宋_GB2312" w:eastAsia="仿宋_GB2312" w:cs="仿宋_GB2312"/>
          <w:color w:val="000000"/>
          <w:spacing w:val="0"/>
          <w:w w:val="100"/>
          <w:sz w:val="32"/>
          <w:szCs w:val="32"/>
        </w:rPr>
        <w:t>经营场所权属证明或租赁合同；</w:t>
      </w:r>
    </w:p>
    <w:p>
      <w:pPr>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七</w:t>
      </w:r>
      <w:r>
        <w:rPr>
          <w:rFonts w:hint="eastAsia" w:ascii="仿宋_GB2312" w:hAnsi="仿宋_GB2312" w:eastAsia="仿宋_GB2312" w:cs="仿宋_GB2312"/>
          <w:color w:val="000000"/>
          <w:spacing w:val="0"/>
          <w:w w:val="100"/>
          <w:sz w:val="32"/>
          <w:szCs w:val="32"/>
        </w:rPr>
        <w:t>）</w:t>
      </w:r>
      <w:r>
        <w:rPr>
          <w:rFonts w:hint="default" w:ascii="仿宋_GB2312" w:hAnsi="仿宋_GB2312" w:eastAsia="仿宋_GB2312" w:cs="仿宋_GB2312"/>
          <w:color w:val="000000"/>
          <w:spacing w:val="0"/>
          <w:w w:val="100"/>
          <w:sz w:val="32"/>
          <w:szCs w:val="32"/>
          <w:lang w:eastAsia="zh-CN"/>
        </w:rPr>
        <w:t>本地经营机构负责人和管理人员汇总表</w:t>
      </w:r>
      <w:r>
        <w:rPr>
          <w:rFonts w:hint="eastAsia" w:ascii="仿宋_GB2312" w:hAnsi="仿宋_GB2312" w:eastAsia="仿宋_GB2312" w:cs="仿宋_GB2312"/>
          <w:color w:val="000000"/>
          <w:spacing w:val="0"/>
          <w:w w:val="100"/>
          <w:sz w:val="32"/>
          <w:szCs w:val="32"/>
        </w:rPr>
        <w:t>；</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八</w:t>
      </w: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法人</w:t>
      </w:r>
      <w:r>
        <w:rPr>
          <w:rFonts w:hint="eastAsia" w:ascii="仿宋_GB2312" w:hAnsi="仿宋_GB2312" w:eastAsia="仿宋_GB2312" w:cs="仿宋_GB2312"/>
          <w:color w:val="000000"/>
          <w:spacing w:val="0"/>
          <w:w w:val="100"/>
          <w:sz w:val="32"/>
          <w:szCs w:val="32"/>
        </w:rPr>
        <w:t>企业注册地省级交通运输主管部门商同级通信、公安、税务、网信、人民银行</w:t>
      </w:r>
      <w:r>
        <w:rPr>
          <w:rFonts w:hint="eastAsia" w:ascii="仿宋_GB2312" w:hAnsi="仿宋_GB2312" w:eastAsia="仿宋_GB2312" w:cs="仿宋_GB2312"/>
          <w:color w:val="000000"/>
          <w:spacing w:val="0"/>
          <w:w w:val="100"/>
          <w:sz w:val="32"/>
          <w:szCs w:val="32"/>
          <w:lang w:eastAsia="zh-CN"/>
        </w:rPr>
        <w:t>审核认定并提供具备</w:t>
      </w:r>
      <w:r>
        <w:rPr>
          <w:rFonts w:hint="eastAsia" w:ascii="仿宋_GB2312" w:hAnsi="仿宋_GB2312" w:eastAsia="仿宋_GB2312" w:cs="仿宋_GB2312"/>
          <w:color w:val="000000"/>
          <w:spacing w:val="0"/>
          <w:w w:val="100"/>
          <w:sz w:val="32"/>
          <w:szCs w:val="32"/>
        </w:rPr>
        <w:t>线上服务能力认定</w:t>
      </w:r>
      <w:r>
        <w:rPr>
          <w:rFonts w:hint="eastAsia" w:ascii="仿宋_GB2312" w:hAnsi="仿宋_GB2312" w:eastAsia="仿宋_GB2312" w:cs="仿宋_GB2312"/>
          <w:color w:val="000000"/>
          <w:spacing w:val="0"/>
          <w:w w:val="100"/>
          <w:sz w:val="32"/>
          <w:szCs w:val="32"/>
          <w:lang w:eastAsia="zh-CN"/>
        </w:rPr>
        <w:t>的</w:t>
      </w:r>
      <w:r>
        <w:rPr>
          <w:rFonts w:hint="eastAsia" w:ascii="仿宋_GB2312" w:hAnsi="仿宋_GB2312" w:eastAsia="仿宋_GB2312" w:cs="仿宋_GB2312"/>
          <w:color w:val="000000"/>
          <w:spacing w:val="0"/>
          <w:w w:val="100"/>
          <w:sz w:val="32"/>
          <w:szCs w:val="32"/>
        </w:rPr>
        <w:t>证明材料；</w:t>
      </w:r>
    </w:p>
    <w:p>
      <w:pPr>
        <w:widowControl w:val="0"/>
        <w:shd w:val="clear" w:color="auto" w:fill="FFFFFF"/>
        <w:wordWrap/>
        <w:adjustRightInd/>
        <w:snapToGrid/>
        <w:spacing w:before="0" w:beforeAutospacing="0" w:after="0" w:afterAutospacing="0" w:line="580" w:lineRule="exact"/>
        <w:ind w:left="0" w:leftChars="0" w:right="0" w:firstLine="640"/>
        <w:jc w:val="both"/>
        <w:textAlignment w:val="auto"/>
        <w:outlineLvl w:val="9"/>
        <w:rPr>
          <w:rFonts w:hint="eastAsia" w:ascii="仿宋_GB2312" w:hAnsi="仿宋_GB2312" w:eastAsia="仿宋_GB2312" w:cs="仿宋_GB2312"/>
          <w:strike w:val="0"/>
          <w:dstrike w:val="0"/>
          <w:color w:val="000000"/>
          <w:spacing w:val="0"/>
          <w:w w:val="100"/>
          <w:sz w:val="32"/>
          <w:szCs w:val="32"/>
          <w:u w:val="single"/>
        </w:rPr>
      </w:pPr>
      <w:r>
        <w:rPr>
          <w:rFonts w:hint="eastAsia" w:ascii="仿宋_GB2312" w:hAnsi="仿宋_GB2312" w:eastAsia="仿宋_GB2312" w:cs="仿宋_GB2312"/>
          <w:color w:val="000000"/>
          <w:spacing w:val="0"/>
          <w:w w:val="100"/>
          <w:kern w:val="0"/>
          <w:sz w:val="32"/>
          <w:szCs w:val="32"/>
          <w:lang w:val="en-US" w:eastAsia="zh-CN"/>
        </w:rPr>
        <w:t>（九）</w:t>
      </w:r>
      <w:r>
        <w:rPr>
          <w:rFonts w:hint="default" w:ascii="仿宋_GB2312" w:hAnsi="仿宋_GB2312" w:eastAsia="仿宋_GB2312" w:cs="仿宋_GB2312"/>
          <w:color w:val="000000"/>
          <w:spacing w:val="0"/>
          <w:w w:val="100"/>
          <w:kern w:val="0"/>
          <w:sz w:val="32"/>
          <w:szCs w:val="32"/>
          <w:lang w:val="en-US" w:eastAsia="zh-CN"/>
        </w:rPr>
        <w:t>服务评价体系和乘客投诉处理的经营管理制度、安</w:t>
      </w:r>
      <w:r>
        <w:rPr>
          <w:rFonts w:hint="default" w:ascii="仿宋_GB2312" w:hAnsi="仿宋_GB2312" w:eastAsia="仿宋_GB2312" w:cs="仿宋_GB2312"/>
          <w:strike w:val="0"/>
          <w:dstrike w:val="0"/>
          <w:color w:val="000000"/>
          <w:spacing w:val="0"/>
          <w:w w:val="100"/>
          <w:kern w:val="0"/>
          <w:sz w:val="32"/>
          <w:szCs w:val="32"/>
          <w:lang w:val="en-US" w:eastAsia="zh-CN"/>
        </w:rPr>
        <w:t>全生产管理制度和服务质量保障制度文本</w:t>
      </w:r>
      <w:r>
        <w:rPr>
          <w:rFonts w:hint="eastAsia" w:ascii="仿宋_GB2312" w:hAnsi="仿宋_GB2312" w:eastAsia="仿宋_GB2312" w:cs="仿宋_GB2312"/>
          <w:strike w:val="0"/>
          <w:dstrike w:val="0"/>
          <w:color w:val="000000"/>
          <w:spacing w:val="0"/>
          <w:w w:val="100"/>
          <w:sz w:val="32"/>
          <w:szCs w:val="32"/>
          <w:lang w:eastAsia="zh-CN"/>
        </w:rPr>
        <w:t>。</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首次从事网约车经营的，应当向企业注册地相应出租汽车行政主管部门提出申请，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有关线上服务能力认定结果。</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其他线下服务能力材料，由受理申请的出租汽车行政主管部门进行审核。</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九</w:t>
      </w:r>
      <w:r>
        <w:rPr>
          <w:rFonts w:hint="eastAsia" w:ascii="仿宋_GB2312" w:hAnsi="仿宋_GB2312" w:eastAsia="仿宋_GB2312" w:cs="仿宋_GB2312"/>
          <w:color w:val="000000"/>
          <w:spacing w:val="0"/>
          <w:w w:val="100"/>
          <w:sz w:val="32"/>
          <w:szCs w:val="32"/>
        </w:rPr>
        <w:t>条  出租汽车行政主管部门应当自受理之日起20日内作出许可或者不予许可的决定。20日内不能作出决定的，经实施机关负责人批准，可以延长10日，并应当将延长期限的理由告知申请人。</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十</w:t>
      </w:r>
      <w:r>
        <w:rPr>
          <w:rFonts w:hint="eastAsia" w:ascii="仿宋_GB2312" w:hAnsi="仿宋_GB2312" w:eastAsia="仿宋_GB2312" w:cs="仿宋_GB2312"/>
          <w:color w:val="000000"/>
          <w:spacing w:val="0"/>
          <w:w w:val="100"/>
          <w:sz w:val="32"/>
          <w:szCs w:val="32"/>
        </w:rPr>
        <w:t>条  出租汽车行政主管部门对于网约车经营申请作出行政许可的，应当明确经营范围、经营区域、经营期限等，并发放《网络预约出租汽车经营许可证》。</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一</w:t>
      </w:r>
      <w:r>
        <w:rPr>
          <w:rFonts w:hint="eastAsia" w:ascii="仿宋_GB2312" w:hAnsi="仿宋_GB2312" w:eastAsia="仿宋_GB2312" w:cs="仿宋_GB2312"/>
          <w:color w:val="000000"/>
          <w:spacing w:val="0"/>
          <w:w w:val="100"/>
          <w:sz w:val="32"/>
          <w:szCs w:val="32"/>
        </w:rPr>
        <w:t>条  出租汽车行政主管部门对不符合规定条件的申请作出不予行政许可决定的，应当向申请人出具《不予行政许可决定书》。</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二</w:t>
      </w:r>
      <w:r>
        <w:rPr>
          <w:rFonts w:hint="eastAsia" w:ascii="仿宋_GB2312" w:hAnsi="仿宋_GB2312" w:eastAsia="仿宋_GB2312" w:cs="仿宋_GB2312"/>
          <w:color w:val="000000"/>
          <w:spacing w:val="0"/>
          <w:w w:val="100"/>
          <w:sz w:val="32"/>
          <w:szCs w:val="32"/>
        </w:rPr>
        <w:t xml:space="preserve">条  </w:t>
      </w:r>
      <w:r>
        <w:rPr>
          <w:rFonts w:hint="eastAsia" w:ascii="仿宋_GB2312" w:hAnsi="仿宋_GB2312" w:eastAsia="仿宋_GB2312" w:cs="仿宋_GB2312"/>
          <w:b w:val="0"/>
          <w:bCs w:val="0"/>
          <w:color w:val="000000"/>
          <w:spacing w:val="0"/>
          <w:sz w:val="32"/>
          <w:szCs w:val="32"/>
          <w:lang w:val="en-US" w:eastAsia="zh-CN"/>
        </w:rPr>
        <w:t>网络预约出租汽车经营许可证有效期限为4年。有效期届满6</w:t>
      </w:r>
      <w:r>
        <w:rPr>
          <w:rFonts w:hint="default" w:ascii="仿宋_GB2312" w:hAnsi="仿宋_GB2312" w:eastAsia="仿宋_GB2312" w:cs="仿宋_GB2312"/>
          <w:b w:val="0"/>
          <w:bCs w:val="0"/>
          <w:color w:val="000000"/>
          <w:spacing w:val="0"/>
          <w:sz w:val="32"/>
          <w:szCs w:val="32"/>
          <w:lang w:val="en-US" w:eastAsia="zh-CN"/>
        </w:rPr>
        <w:t>0日前，</w:t>
      </w:r>
      <w:r>
        <w:rPr>
          <w:rFonts w:hint="eastAsia" w:ascii="仿宋_GB2312" w:hAnsi="仿宋_GB2312" w:eastAsia="仿宋_GB2312" w:cs="仿宋_GB2312"/>
          <w:b w:val="0"/>
          <w:bCs w:val="0"/>
          <w:color w:val="000000"/>
          <w:spacing w:val="0"/>
          <w:sz w:val="32"/>
          <w:szCs w:val="32"/>
          <w:lang w:val="en-US" w:eastAsia="zh-CN"/>
        </w:rPr>
        <w:t>被许可人拟继续从事经营的，应当向</w:t>
      </w:r>
      <w:r>
        <w:rPr>
          <w:rFonts w:hint="eastAsia" w:ascii="仿宋_GB2312" w:hAnsi="仿宋_GB2312" w:eastAsia="仿宋_GB2312" w:cs="仿宋_GB2312"/>
          <w:color w:val="000000"/>
          <w:spacing w:val="0"/>
          <w:w w:val="100"/>
          <w:sz w:val="32"/>
          <w:szCs w:val="32"/>
          <w:lang w:eastAsia="zh-CN"/>
        </w:rPr>
        <w:t>原许可机关提出</w:t>
      </w:r>
      <w:r>
        <w:rPr>
          <w:rFonts w:hint="eastAsia" w:ascii="仿宋_GB2312" w:hAnsi="仿宋_GB2312" w:eastAsia="仿宋_GB2312" w:cs="仿宋_GB2312"/>
          <w:b w:val="0"/>
          <w:bCs w:val="0"/>
          <w:color w:val="000000"/>
          <w:spacing w:val="0"/>
          <w:sz w:val="32"/>
          <w:szCs w:val="32"/>
          <w:lang w:val="en-US" w:eastAsia="zh-CN"/>
        </w:rPr>
        <w:t>申请，原许可机关应当依法作出是否</w:t>
      </w:r>
      <w:r>
        <w:rPr>
          <w:rFonts w:hint="default" w:ascii="仿宋_GB2312" w:hAnsi="仿宋_GB2312" w:eastAsia="仿宋_GB2312" w:cs="仿宋_GB2312"/>
          <w:b w:val="0"/>
          <w:bCs w:val="0"/>
          <w:color w:val="000000"/>
          <w:spacing w:val="0"/>
          <w:sz w:val="32"/>
          <w:szCs w:val="32"/>
          <w:lang w:val="en-US" w:eastAsia="zh-CN"/>
        </w:rPr>
        <w:t>准予延续许可的决定。</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三</w:t>
      </w:r>
      <w:r>
        <w:rPr>
          <w:rFonts w:hint="eastAsia" w:ascii="仿宋_GB2312" w:hAnsi="仿宋_GB2312" w:eastAsia="仿宋_GB2312" w:cs="仿宋_GB2312"/>
          <w:color w:val="000000"/>
          <w:spacing w:val="0"/>
          <w:w w:val="100"/>
          <w:sz w:val="32"/>
          <w:szCs w:val="32"/>
        </w:rPr>
        <w:t>条  网约车平台公司应当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网约车平台公司应当自网络正式联通之日起30日内，到网约车平台公司管理运营机构所在地的省级人民政府公安机关指定的受理机关办理备案手续。</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四</w:t>
      </w:r>
      <w:r>
        <w:rPr>
          <w:rFonts w:hint="eastAsia" w:ascii="仿宋_GB2312" w:hAnsi="仿宋_GB2312" w:eastAsia="仿宋_GB2312" w:cs="仿宋_GB2312"/>
          <w:color w:val="000000"/>
          <w:spacing w:val="0"/>
          <w:w w:val="100"/>
          <w:sz w:val="32"/>
          <w:szCs w:val="32"/>
        </w:rPr>
        <w:t>条  网约车平台公司暂停或者终止运营的，应当提前30日向服务所在地出租汽车行政主管部门书面报告，说明有关情况，通告提供服务的车辆所有人和驾驶员，并向社会公告。终止经营的，应当将相应《网络预约出租汽车经营许可证》交回原许可机关。</w:t>
      </w:r>
    </w:p>
    <w:p>
      <w:pPr>
        <w:pStyle w:val="8"/>
        <w:widowControl w:val="0"/>
        <w:wordWrap/>
        <w:adjustRightInd/>
        <w:snapToGrid/>
        <w:spacing w:beforeLines="100" w:beforeAutospacing="0" w:afterLines="50" w:afterAutospacing="0" w:line="580" w:lineRule="exact"/>
        <w:ind w:left="0" w:leftChars="0" w:right="0" w:firstLine="0" w:firstLineChars="0"/>
        <w:jc w:val="center"/>
        <w:textAlignment w:val="auto"/>
        <w:outlineLvl w:val="9"/>
        <w:rPr>
          <w:rFonts w:ascii="黑体" w:hAnsi="黑体" w:eastAsia="黑体" w:cs="Times New Roman"/>
          <w:color w:val="000000"/>
          <w:spacing w:val="0"/>
          <w:w w:val="100"/>
          <w:sz w:val="32"/>
          <w:szCs w:val="32"/>
        </w:rPr>
      </w:pPr>
      <w:r>
        <w:rPr>
          <w:rFonts w:hint="eastAsia" w:ascii="黑体" w:hAnsi="黑体" w:eastAsia="黑体" w:cs="黑体"/>
          <w:color w:val="000000"/>
          <w:spacing w:val="0"/>
          <w:w w:val="100"/>
          <w:sz w:val="32"/>
          <w:szCs w:val="32"/>
        </w:rPr>
        <w:t>第三章</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网约车车辆和驾驶员</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五</w:t>
      </w:r>
      <w:r>
        <w:rPr>
          <w:rFonts w:hint="eastAsia" w:ascii="仿宋_GB2312" w:hAnsi="仿宋_GB2312" w:eastAsia="仿宋_GB2312" w:cs="仿宋_GB2312"/>
          <w:color w:val="000000"/>
          <w:spacing w:val="0"/>
          <w:w w:val="100"/>
          <w:sz w:val="32"/>
          <w:szCs w:val="32"/>
        </w:rPr>
        <w:t xml:space="preserve">条  </w:t>
      </w:r>
      <w:r>
        <w:rPr>
          <w:rFonts w:hint="eastAsia" w:ascii="仿宋_GB2312" w:hAnsi="仿宋_GB2312" w:eastAsia="仿宋_GB2312" w:cs="仿宋_GB2312"/>
          <w:color w:val="000000"/>
          <w:spacing w:val="0"/>
          <w:w w:val="100"/>
          <w:kern w:val="0"/>
          <w:sz w:val="32"/>
          <w:szCs w:val="32"/>
          <w:lang w:val="en-US" w:eastAsia="zh-CN"/>
        </w:rPr>
        <w:t>拟在本市从事网约车经营的车辆，应当符合以下条件：</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b w:val="0"/>
          <w:bCs w:val="0"/>
          <w:color w:val="000000"/>
          <w:spacing w:val="0"/>
          <w:w w:val="100"/>
          <w:kern w:val="0"/>
          <w:sz w:val="32"/>
          <w:szCs w:val="32"/>
          <w:u w:val="none" w:color="auto"/>
          <w:lang w:val="en-US" w:eastAsia="zh-CN"/>
        </w:rPr>
      </w:pPr>
      <w:r>
        <w:rPr>
          <w:rFonts w:hint="eastAsia" w:ascii="仿宋_GB2312" w:hAnsi="仿宋_GB2312" w:eastAsia="仿宋_GB2312" w:cs="仿宋_GB2312"/>
          <w:b w:val="0"/>
          <w:bCs w:val="0"/>
          <w:color w:val="000000"/>
          <w:spacing w:val="0"/>
          <w:w w:val="100"/>
          <w:kern w:val="0"/>
          <w:sz w:val="32"/>
          <w:szCs w:val="32"/>
          <w:u w:val="none" w:color="auto"/>
          <w:lang w:val="en-US" w:eastAsia="zh-CN"/>
        </w:rPr>
        <w:t>（一）7座及以下新能源乘用车，</w:t>
      </w:r>
      <w:r>
        <w:rPr>
          <w:rFonts w:hint="eastAsia" w:ascii="仿宋_GB2312" w:hAnsi="仿宋_GB2312" w:eastAsia="仿宋_GB2312" w:cs="仿宋_GB2312"/>
          <w:color w:val="000000"/>
          <w:spacing w:val="0"/>
          <w:w w:val="100"/>
          <w:kern w:val="0"/>
          <w:sz w:val="32"/>
          <w:szCs w:val="32"/>
          <w:lang w:val="en-US" w:eastAsia="zh-CN"/>
        </w:rPr>
        <w:t>纯电动</w:t>
      </w:r>
      <w:r>
        <w:rPr>
          <w:rFonts w:hint="eastAsia" w:ascii="仿宋_GB2312" w:hAnsi="仿宋_GB2312" w:eastAsia="仿宋_GB2312" w:cs="仿宋_GB2312"/>
          <w:b w:val="0"/>
          <w:bCs w:val="0"/>
          <w:i w:val="0"/>
          <w:color w:val="000000"/>
          <w:spacing w:val="0"/>
          <w:sz w:val="32"/>
          <w:szCs w:val="32"/>
          <w:u w:val="none" w:color="auto"/>
          <w:shd w:val="clear" w:color="auto" w:fill="FFFFFF"/>
          <w:lang w:val="en-US" w:eastAsia="zh-CN"/>
        </w:rPr>
        <w:t>续驶里程不低于300公里</w:t>
      </w:r>
      <w:r>
        <w:rPr>
          <w:rFonts w:hint="eastAsia" w:ascii="仿宋_GB2312" w:hAnsi="仿宋_GB2312" w:eastAsia="仿宋_GB2312" w:cs="仿宋_GB2312"/>
          <w:b w:val="0"/>
          <w:bCs w:val="0"/>
          <w:color w:val="000000"/>
          <w:spacing w:val="0"/>
          <w:w w:val="100"/>
          <w:kern w:val="0"/>
          <w:sz w:val="32"/>
          <w:szCs w:val="32"/>
          <w:u w:val="none" w:color="auto"/>
          <w:lang w:val="en-US" w:eastAsia="zh-CN"/>
        </w:rPr>
        <w:t>;</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（二）安装具有行驶记录功能的车辆卫星定位装置、应急报警装置、视频监控装置;</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（三）车辆技术性能符合运营安全相关标准要求；</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（四）车辆取得本市公安部门核发的《机动车行驶证》，使用性质登记为“预约出租客运”，初次注册登记日期至申请《网络预约出租汽车运输证》之日不超过4年；</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（五）具有营运车辆相关保险，其中承运人责任险保额每座不低于40万元，第三者责任险保额不低于100万元。</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新能源乘用车是指纯电动乘用车或者插电式混合动力（含增程式）乘用车，纯电动续驶里程参考工信部发布的《免征车辆购置税的新能源汽车车型目录》。</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shd w:val="clear" w:color="auto" w:fill="FFFFFF"/>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六</w:t>
      </w:r>
      <w:r>
        <w:rPr>
          <w:rFonts w:hint="eastAsia" w:ascii="仿宋_GB2312" w:hAnsi="仿宋_GB2312" w:eastAsia="仿宋_GB2312" w:cs="仿宋_GB2312"/>
          <w:color w:val="000000"/>
          <w:spacing w:val="0"/>
          <w:w w:val="100"/>
          <w:sz w:val="32"/>
          <w:szCs w:val="32"/>
        </w:rPr>
        <w:t>条  申请</w:t>
      </w:r>
      <w:r>
        <w:rPr>
          <w:rFonts w:hint="eastAsia" w:ascii="仿宋_GB2312" w:hAnsi="仿宋_GB2312" w:eastAsia="仿宋_GB2312" w:cs="仿宋_GB2312"/>
          <w:color w:val="000000"/>
          <w:spacing w:val="0"/>
          <w:w w:val="100"/>
          <w:sz w:val="32"/>
          <w:szCs w:val="32"/>
          <w:shd w:val="clear" w:color="auto" w:fill="FFFFFF"/>
        </w:rPr>
        <w:t>从事网约车经营的车辆，应当由车辆所有人或</w:t>
      </w:r>
      <w:r>
        <w:rPr>
          <w:rFonts w:hint="eastAsia" w:ascii="仿宋_GB2312" w:hAnsi="仿宋_GB2312" w:eastAsia="仿宋_GB2312" w:cs="仿宋_GB2312"/>
          <w:color w:val="000000"/>
          <w:spacing w:val="0"/>
          <w:w w:val="100"/>
          <w:sz w:val="32"/>
          <w:szCs w:val="32"/>
          <w:shd w:val="clear" w:color="auto" w:fill="FFFFFF"/>
          <w:lang w:eastAsia="zh-CN"/>
        </w:rPr>
        <w:t>者</w:t>
      </w:r>
      <w:r>
        <w:rPr>
          <w:rFonts w:hint="eastAsia" w:ascii="仿宋_GB2312" w:hAnsi="仿宋_GB2312" w:eastAsia="仿宋_GB2312" w:cs="仿宋_GB2312"/>
          <w:color w:val="000000"/>
          <w:spacing w:val="0"/>
          <w:w w:val="100"/>
          <w:sz w:val="32"/>
          <w:szCs w:val="32"/>
          <w:shd w:val="clear" w:color="auto" w:fill="FFFFFF"/>
        </w:rPr>
        <w:t>网约车平台公司向</w:t>
      </w:r>
      <w:r>
        <w:rPr>
          <w:rFonts w:hint="eastAsia" w:ascii="仿宋_GB2312" w:hAnsi="仿宋_GB2312" w:eastAsia="仿宋_GB2312" w:cs="仿宋_GB2312"/>
          <w:color w:val="000000"/>
          <w:spacing w:val="0"/>
          <w:w w:val="100"/>
          <w:sz w:val="32"/>
          <w:szCs w:val="32"/>
          <w:lang w:eastAsia="zh-CN"/>
        </w:rPr>
        <w:t>服务所在地</w:t>
      </w:r>
      <w:r>
        <w:rPr>
          <w:rFonts w:hint="eastAsia" w:ascii="仿宋_GB2312" w:hAnsi="仿宋_GB2312" w:eastAsia="仿宋_GB2312" w:cs="仿宋_GB2312"/>
          <w:color w:val="000000"/>
          <w:spacing w:val="0"/>
          <w:w w:val="100"/>
          <w:sz w:val="32"/>
          <w:szCs w:val="32"/>
        </w:rPr>
        <w:t>出租汽车行政主管部门提出申请，并提交以下</w:t>
      </w:r>
      <w:r>
        <w:rPr>
          <w:rFonts w:hint="eastAsia" w:ascii="仿宋_GB2312" w:hAnsi="仿宋_GB2312" w:eastAsia="仿宋_GB2312" w:cs="仿宋_GB2312"/>
          <w:color w:val="000000"/>
          <w:spacing w:val="0"/>
          <w:w w:val="100"/>
          <w:sz w:val="32"/>
          <w:szCs w:val="32"/>
          <w:lang w:eastAsia="zh-CN"/>
        </w:rPr>
        <w:t>申报</w:t>
      </w:r>
      <w:r>
        <w:rPr>
          <w:rFonts w:hint="eastAsia" w:ascii="仿宋_GB2312" w:hAnsi="仿宋_GB2312" w:eastAsia="仿宋_GB2312" w:cs="仿宋_GB2312"/>
          <w:color w:val="000000"/>
          <w:spacing w:val="0"/>
          <w:w w:val="100"/>
          <w:sz w:val="32"/>
          <w:szCs w:val="32"/>
        </w:rPr>
        <w:t>材料:</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（一）网络预约出租汽车运输证</w:t>
      </w:r>
      <w:r>
        <w:rPr>
          <w:rFonts w:hint="eastAsia" w:ascii="仿宋_GB2312" w:hAnsi="仿宋_GB2312" w:eastAsia="仿宋_GB2312" w:cs="仿宋_GB2312"/>
          <w:color w:val="000000"/>
          <w:spacing w:val="0"/>
          <w:w w:val="100"/>
          <w:sz w:val="32"/>
          <w:szCs w:val="32"/>
          <w:lang w:eastAsia="zh-CN"/>
        </w:rPr>
        <w:t>核发</w:t>
      </w:r>
      <w:r>
        <w:rPr>
          <w:rFonts w:hint="eastAsia" w:ascii="仿宋_GB2312" w:hAnsi="仿宋_GB2312" w:eastAsia="仿宋_GB2312" w:cs="仿宋_GB2312"/>
          <w:color w:val="000000"/>
          <w:spacing w:val="0"/>
          <w:w w:val="100"/>
          <w:sz w:val="32"/>
          <w:szCs w:val="32"/>
        </w:rPr>
        <w:t>申请表；</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strike w:val="0"/>
          <w:dstrike w:val="0"/>
          <w:color w:val="000000"/>
          <w:spacing w:val="0"/>
          <w:w w:val="100"/>
          <w:sz w:val="32"/>
          <w:szCs w:val="32"/>
        </w:rPr>
        <w:t>（</w:t>
      </w:r>
      <w:r>
        <w:rPr>
          <w:rFonts w:hint="eastAsia" w:ascii="仿宋_GB2312" w:hAnsi="仿宋_GB2312" w:eastAsia="仿宋_GB2312" w:cs="仿宋_GB2312"/>
          <w:strike w:val="0"/>
          <w:dstrike w:val="0"/>
          <w:color w:val="000000"/>
          <w:spacing w:val="0"/>
          <w:w w:val="100"/>
          <w:sz w:val="32"/>
          <w:szCs w:val="32"/>
          <w:lang w:eastAsia="zh-CN"/>
        </w:rPr>
        <w:t>二</w:t>
      </w:r>
      <w:r>
        <w:rPr>
          <w:rFonts w:hint="eastAsia" w:ascii="仿宋_GB2312" w:hAnsi="仿宋_GB2312" w:eastAsia="仿宋_GB2312" w:cs="仿宋_GB2312"/>
          <w:strike w:val="0"/>
          <w:dstrike w:val="0"/>
          <w:color w:val="000000"/>
          <w:spacing w:val="0"/>
          <w:w w:val="100"/>
          <w:sz w:val="32"/>
          <w:szCs w:val="32"/>
        </w:rPr>
        <w:t>）</w:t>
      </w:r>
      <w:r>
        <w:rPr>
          <w:rFonts w:hint="eastAsia" w:ascii="仿宋_GB2312" w:hAnsi="仿宋_GB2312" w:eastAsia="仿宋_GB2312" w:cs="仿宋_GB2312"/>
          <w:color w:val="000000"/>
          <w:spacing w:val="0"/>
          <w:w w:val="100"/>
          <w:sz w:val="32"/>
          <w:szCs w:val="32"/>
          <w:shd w:val="clear" w:color="auto" w:fill="FFFFFF"/>
          <w:lang w:eastAsia="zh-CN"/>
        </w:rPr>
        <w:t>授权</w:t>
      </w:r>
      <w:r>
        <w:rPr>
          <w:rFonts w:hint="eastAsia" w:ascii="仿宋_GB2312" w:hAnsi="仿宋_GB2312" w:eastAsia="仿宋_GB2312" w:cs="仿宋_GB2312"/>
          <w:color w:val="000000"/>
          <w:spacing w:val="0"/>
          <w:w w:val="100"/>
          <w:sz w:val="32"/>
          <w:szCs w:val="32"/>
          <w:shd w:val="clear" w:color="auto" w:fill="FFFFFF"/>
        </w:rPr>
        <w:t>委托</w:t>
      </w:r>
      <w:r>
        <w:rPr>
          <w:rFonts w:hint="eastAsia" w:ascii="仿宋_GB2312" w:hAnsi="仿宋_GB2312" w:eastAsia="仿宋_GB2312" w:cs="仿宋_GB2312"/>
          <w:color w:val="000000"/>
          <w:spacing w:val="0"/>
          <w:w w:val="100"/>
          <w:sz w:val="32"/>
          <w:szCs w:val="32"/>
          <w:shd w:val="clear" w:color="auto" w:fill="FFFFFF"/>
          <w:lang w:eastAsia="zh-CN"/>
        </w:rPr>
        <w:t>书；</w:t>
      </w:r>
    </w:p>
    <w:p>
      <w:pPr>
        <w:widowControl w:val="0"/>
        <w:shd w:val="clear" w:color="auto" w:fill="FFFFFF"/>
        <w:wordWrap/>
        <w:adjustRightInd/>
        <w:snapToGrid/>
        <w:spacing w:before="0" w:beforeAutospacing="0" w:after="0" w:afterAutospacing="0" w:line="580" w:lineRule="exact"/>
        <w:ind w:left="0" w:leftChars="0" w:right="0" w:firstLine="640"/>
        <w:textAlignment w:val="auto"/>
        <w:outlineLvl w:val="9"/>
        <w:rPr>
          <w:rFonts w:hint="eastAsia" w:ascii="仿宋_GB2312" w:hAnsi="仿宋_GB2312" w:eastAsia="仿宋_GB2312" w:cs="仿宋_GB2312"/>
          <w:strike w:val="0"/>
          <w:dstrike w:val="0"/>
          <w:color w:val="000000"/>
          <w:spacing w:val="0"/>
          <w:w w:val="100"/>
          <w:sz w:val="32"/>
          <w:szCs w:val="32"/>
          <w:lang w:eastAsia="zh-CN"/>
        </w:rPr>
      </w:pP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color w:val="000000"/>
          <w:spacing w:val="0"/>
          <w:w w:val="100"/>
          <w:sz w:val="32"/>
          <w:szCs w:val="32"/>
          <w:lang w:eastAsia="zh-CN"/>
        </w:rPr>
        <w:t>三</w:t>
      </w:r>
      <w:r>
        <w:rPr>
          <w:rFonts w:hint="eastAsia" w:ascii="仿宋_GB2312" w:hAnsi="仿宋_GB2312" w:eastAsia="仿宋_GB2312" w:cs="仿宋_GB2312"/>
          <w:color w:val="000000"/>
          <w:spacing w:val="0"/>
          <w:w w:val="100"/>
          <w:sz w:val="32"/>
          <w:szCs w:val="32"/>
        </w:rPr>
        <w:t>）</w:t>
      </w:r>
      <w:r>
        <w:rPr>
          <w:rFonts w:hint="eastAsia" w:ascii="仿宋_GB2312" w:hAnsi="仿宋_GB2312" w:eastAsia="仿宋_GB2312" w:cs="仿宋_GB2312"/>
          <w:strike w:val="0"/>
          <w:dstrike w:val="0"/>
          <w:color w:val="000000"/>
          <w:spacing w:val="0"/>
          <w:w w:val="100"/>
          <w:sz w:val="32"/>
          <w:szCs w:val="32"/>
          <w:lang w:eastAsia="zh-CN"/>
        </w:rPr>
        <w:t>车辆登记证；</w:t>
      </w:r>
    </w:p>
    <w:p>
      <w:pPr>
        <w:widowControl w:val="0"/>
        <w:shd w:val="clear" w:color="auto" w:fill="FFFFFF"/>
        <w:wordWrap/>
        <w:adjustRightInd/>
        <w:snapToGrid/>
        <w:spacing w:before="0" w:beforeAutospacing="0" w:after="0" w:afterAutospacing="0" w:line="580" w:lineRule="exact"/>
        <w:ind w:left="0" w:leftChars="0" w:right="0" w:firstLine="640"/>
        <w:textAlignment w:val="auto"/>
        <w:outlineLvl w:val="9"/>
        <w:rPr>
          <w:rFonts w:hint="eastAsia" w:ascii="仿宋_GB2312" w:hAnsi="仿宋_GB2312" w:eastAsia="仿宋_GB2312" w:cs="仿宋_GB2312"/>
          <w:color w:val="000000"/>
          <w:spacing w:val="0"/>
          <w:w w:val="100"/>
          <w:kern w:val="0"/>
          <w:sz w:val="32"/>
          <w:szCs w:val="32"/>
          <w:shd w:val="clear" w:color="auto" w:fill="FFFFFF"/>
        </w:rPr>
      </w:pPr>
      <w:r>
        <w:rPr>
          <w:rFonts w:hint="eastAsia" w:ascii="仿宋_GB2312" w:hAnsi="仿宋_GB2312" w:eastAsia="仿宋_GB2312" w:cs="仿宋_GB2312"/>
          <w:strike w:val="0"/>
          <w:dstrike w:val="0"/>
          <w:color w:val="000000"/>
          <w:spacing w:val="0"/>
          <w:w w:val="100"/>
          <w:sz w:val="32"/>
          <w:szCs w:val="32"/>
          <w:lang w:eastAsia="zh-CN"/>
        </w:rPr>
        <w:t>（四）</w:t>
      </w:r>
      <w:r>
        <w:rPr>
          <w:rFonts w:hint="eastAsia" w:ascii="仿宋_GB2312" w:hAnsi="仿宋_GB2312" w:eastAsia="仿宋_GB2312" w:cs="仿宋_GB2312"/>
          <w:color w:val="000000"/>
          <w:spacing w:val="0"/>
          <w:w w:val="100"/>
          <w:kern w:val="0"/>
          <w:sz w:val="32"/>
          <w:szCs w:val="32"/>
          <w:shd w:val="clear" w:color="auto" w:fill="FFFFFF"/>
        </w:rPr>
        <w:t>车辆</w:t>
      </w:r>
      <w:r>
        <w:rPr>
          <w:rFonts w:hint="eastAsia" w:ascii="仿宋_GB2312" w:hAnsi="仿宋_GB2312" w:eastAsia="仿宋_GB2312" w:cs="仿宋_GB2312"/>
          <w:color w:val="000000"/>
          <w:spacing w:val="0"/>
          <w:w w:val="100"/>
          <w:kern w:val="0"/>
          <w:sz w:val="32"/>
          <w:szCs w:val="32"/>
          <w:shd w:val="clear" w:color="auto" w:fill="FFFFFF"/>
          <w:lang w:eastAsia="zh-CN"/>
        </w:rPr>
        <w:t>正侧面</w:t>
      </w:r>
      <w:r>
        <w:rPr>
          <w:rFonts w:hint="eastAsia" w:ascii="仿宋_GB2312" w:hAnsi="仿宋_GB2312" w:eastAsia="仿宋_GB2312" w:cs="仿宋_GB2312"/>
          <w:color w:val="000000"/>
          <w:spacing w:val="0"/>
          <w:w w:val="100"/>
          <w:kern w:val="0"/>
          <w:sz w:val="32"/>
          <w:szCs w:val="32"/>
          <w:shd w:val="clear" w:color="auto" w:fill="FFFFFF"/>
        </w:rPr>
        <w:t>45度角</w:t>
      </w:r>
      <w:r>
        <w:rPr>
          <w:rFonts w:hint="eastAsia" w:ascii="仿宋_GB2312" w:hAnsi="仿宋_GB2312" w:eastAsia="仿宋_GB2312" w:cs="仿宋_GB2312"/>
          <w:color w:val="000000"/>
          <w:spacing w:val="0"/>
          <w:w w:val="100"/>
          <w:kern w:val="0"/>
          <w:sz w:val="32"/>
          <w:szCs w:val="32"/>
          <w:shd w:val="clear" w:color="auto" w:fill="FFFFFF"/>
          <w:lang w:eastAsia="zh-CN"/>
        </w:rPr>
        <w:t>彩色</w:t>
      </w:r>
      <w:r>
        <w:rPr>
          <w:rFonts w:hint="eastAsia" w:ascii="仿宋_GB2312" w:hAnsi="仿宋_GB2312" w:eastAsia="仿宋_GB2312" w:cs="仿宋_GB2312"/>
          <w:color w:val="000000"/>
          <w:spacing w:val="0"/>
          <w:w w:val="100"/>
          <w:kern w:val="0"/>
          <w:sz w:val="32"/>
          <w:szCs w:val="32"/>
          <w:shd w:val="clear" w:color="auto" w:fill="FFFFFF"/>
        </w:rPr>
        <w:t>照片；</w:t>
      </w:r>
    </w:p>
    <w:p>
      <w:pPr>
        <w:widowControl w:val="0"/>
        <w:shd w:val="clear" w:color="auto" w:fill="FFFFFF"/>
        <w:wordWrap/>
        <w:adjustRightInd/>
        <w:snapToGrid/>
        <w:spacing w:before="0" w:beforeAutospacing="0" w:after="0" w:afterAutospacing="0" w:line="580" w:lineRule="exact"/>
        <w:ind w:left="0" w:leftChars="0" w:right="0" w:firstLine="640"/>
        <w:textAlignment w:val="auto"/>
        <w:outlineLvl w:val="9"/>
        <w:rPr>
          <w:rFonts w:hint="eastAsia" w:ascii="仿宋_GB2312" w:hAnsi="仿宋_GB2312" w:eastAsia="仿宋_GB2312" w:cs="仿宋_GB2312"/>
          <w:color w:val="000000"/>
          <w:spacing w:val="0"/>
          <w:w w:val="100"/>
          <w:sz w:val="32"/>
          <w:szCs w:val="32"/>
          <w:shd w:val="clear" w:color="auto" w:fill="FFFFFF"/>
          <w:lang w:eastAsia="zh-CN"/>
        </w:rPr>
      </w:pPr>
      <w:r>
        <w:rPr>
          <w:rFonts w:hint="eastAsia" w:ascii="仿宋_GB2312" w:hAnsi="仿宋_GB2312" w:eastAsia="仿宋_GB2312" w:cs="仿宋_GB2312"/>
          <w:color w:val="000000"/>
          <w:spacing w:val="0"/>
          <w:w w:val="100"/>
          <w:kern w:val="0"/>
          <w:sz w:val="32"/>
          <w:szCs w:val="32"/>
          <w:shd w:val="clear" w:color="auto" w:fill="FFFFFF"/>
        </w:rPr>
        <w:t>（</w:t>
      </w:r>
      <w:r>
        <w:rPr>
          <w:rFonts w:hint="eastAsia" w:ascii="仿宋_GB2312" w:hAnsi="仿宋_GB2312" w:eastAsia="仿宋_GB2312" w:cs="仿宋_GB2312"/>
          <w:color w:val="000000"/>
          <w:spacing w:val="0"/>
          <w:w w:val="100"/>
          <w:kern w:val="0"/>
          <w:sz w:val="32"/>
          <w:szCs w:val="32"/>
          <w:shd w:val="clear" w:color="auto" w:fill="FFFFFF"/>
          <w:lang w:eastAsia="zh-CN"/>
        </w:rPr>
        <w:t>五</w:t>
      </w:r>
      <w:r>
        <w:rPr>
          <w:rFonts w:hint="eastAsia" w:ascii="仿宋_GB2312" w:hAnsi="仿宋_GB2312" w:eastAsia="仿宋_GB2312" w:cs="仿宋_GB2312"/>
          <w:color w:val="000000"/>
          <w:spacing w:val="0"/>
          <w:w w:val="100"/>
          <w:kern w:val="0"/>
          <w:sz w:val="32"/>
          <w:szCs w:val="32"/>
          <w:shd w:val="clear" w:color="auto" w:fill="FFFFFF"/>
        </w:rPr>
        <w:t>）</w:t>
      </w:r>
      <w:r>
        <w:rPr>
          <w:rFonts w:hint="eastAsia" w:ascii="仿宋_GB2312" w:hAnsi="仿宋_GB2312" w:eastAsia="仿宋_GB2312" w:cs="仿宋_GB2312"/>
          <w:color w:val="000000"/>
          <w:spacing w:val="0"/>
          <w:w w:val="100"/>
          <w:sz w:val="32"/>
          <w:szCs w:val="32"/>
          <w:shd w:val="clear" w:color="auto" w:fill="FFFFFF"/>
        </w:rPr>
        <w:t>车辆所有人的身份证</w:t>
      </w:r>
      <w:r>
        <w:rPr>
          <w:rFonts w:hint="eastAsia" w:ascii="仿宋_GB2312" w:hAnsi="仿宋_GB2312" w:eastAsia="仿宋_GB2312" w:cs="仿宋_GB2312"/>
          <w:color w:val="000000"/>
          <w:spacing w:val="0"/>
          <w:w w:val="100"/>
          <w:sz w:val="32"/>
          <w:szCs w:val="32"/>
          <w:shd w:val="clear" w:color="auto" w:fill="FFFFFF"/>
          <w:lang w:eastAsia="zh-CN"/>
        </w:rPr>
        <w:t>明或营业执照（副本）</w:t>
      </w:r>
      <w:r>
        <w:rPr>
          <w:rFonts w:hint="eastAsia" w:ascii="仿宋_GB2312" w:hAnsi="仿宋_GB2312" w:eastAsia="仿宋_GB2312" w:cs="仿宋_GB2312"/>
          <w:color w:val="000000"/>
          <w:spacing w:val="0"/>
          <w:w w:val="100"/>
          <w:kern w:val="0"/>
          <w:sz w:val="32"/>
          <w:szCs w:val="32"/>
          <w:shd w:val="clear" w:color="auto" w:fill="FFFFFF"/>
        </w:rPr>
        <w:t>；</w:t>
      </w:r>
    </w:p>
    <w:p>
      <w:pPr>
        <w:widowControl w:val="0"/>
        <w:shd w:val="clear" w:color="auto" w:fill="FFFFFF"/>
        <w:wordWrap/>
        <w:adjustRightInd/>
        <w:snapToGrid/>
        <w:spacing w:before="0" w:beforeAutospacing="0" w:after="0" w:afterAutospacing="0" w:line="580" w:lineRule="exact"/>
        <w:ind w:left="0" w:leftChars="0" w:right="0" w:firstLine="640"/>
        <w:textAlignment w:val="auto"/>
        <w:outlineLvl w:val="9"/>
        <w:rPr>
          <w:rFonts w:hint="eastAsia" w:ascii="仿宋_GB2312" w:hAnsi="仿宋_GB2312" w:eastAsia="仿宋_GB2312" w:cs="仿宋_GB2312"/>
          <w:color w:val="000000"/>
          <w:spacing w:val="0"/>
          <w:w w:val="100"/>
          <w:kern w:val="0"/>
          <w:sz w:val="32"/>
          <w:szCs w:val="32"/>
          <w:shd w:val="clear" w:color="auto" w:fill="FFFFFF"/>
        </w:rPr>
      </w:pPr>
      <w:r>
        <w:rPr>
          <w:rFonts w:hint="eastAsia" w:ascii="仿宋_GB2312" w:hAnsi="仿宋_GB2312" w:eastAsia="仿宋_GB2312" w:cs="仿宋_GB2312"/>
          <w:color w:val="000000"/>
          <w:spacing w:val="0"/>
          <w:w w:val="100"/>
          <w:kern w:val="0"/>
          <w:sz w:val="32"/>
          <w:szCs w:val="32"/>
          <w:shd w:val="clear" w:color="auto" w:fill="FFFFFF"/>
        </w:rPr>
        <w:t>（</w:t>
      </w:r>
      <w:r>
        <w:rPr>
          <w:rFonts w:hint="eastAsia" w:ascii="仿宋_GB2312" w:hAnsi="仿宋_GB2312" w:eastAsia="仿宋_GB2312" w:cs="仿宋_GB2312"/>
          <w:color w:val="000000"/>
          <w:spacing w:val="0"/>
          <w:w w:val="100"/>
          <w:kern w:val="0"/>
          <w:sz w:val="32"/>
          <w:szCs w:val="32"/>
          <w:shd w:val="clear" w:color="auto" w:fill="FFFFFF"/>
          <w:lang w:eastAsia="zh-CN"/>
        </w:rPr>
        <w:t>六</w:t>
      </w:r>
      <w:r>
        <w:rPr>
          <w:rFonts w:hint="eastAsia" w:ascii="仿宋_GB2312" w:hAnsi="仿宋_GB2312" w:eastAsia="仿宋_GB2312" w:cs="仿宋_GB2312"/>
          <w:color w:val="000000"/>
          <w:spacing w:val="0"/>
          <w:w w:val="100"/>
          <w:kern w:val="0"/>
          <w:sz w:val="32"/>
          <w:szCs w:val="32"/>
          <w:shd w:val="clear" w:color="auto" w:fill="FFFFFF"/>
        </w:rPr>
        <w:t>）安装具有行驶记录功能的车辆卫星定位装置、应急报警装置、视频监控装置的证明材料；</w:t>
      </w:r>
    </w:p>
    <w:p>
      <w:pPr>
        <w:widowControl w:val="0"/>
        <w:shd w:val="clear" w:color="auto" w:fill="FFFFFF"/>
        <w:wordWrap/>
        <w:adjustRightInd/>
        <w:snapToGrid/>
        <w:spacing w:before="0" w:beforeAutospacing="0" w:after="0" w:afterAutospacing="0" w:line="580" w:lineRule="exact"/>
        <w:ind w:left="0" w:leftChars="0" w:right="0" w:firstLine="640"/>
        <w:textAlignment w:val="auto"/>
        <w:outlineLvl w:val="9"/>
        <w:rPr>
          <w:rFonts w:hint="eastAsia" w:ascii="仿宋_GB2312" w:hAnsi="仿宋_GB2312" w:eastAsia="仿宋_GB2312" w:cs="仿宋_GB2312"/>
          <w:color w:val="000000"/>
          <w:spacing w:val="0"/>
          <w:w w:val="100"/>
          <w:kern w:val="0"/>
          <w:sz w:val="32"/>
          <w:szCs w:val="32"/>
          <w:shd w:val="clear" w:color="auto" w:fill="FFFFFF"/>
        </w:rPr>
      </w:pPr>
      <w:r>
        <w:rPr>
          <w:rFonts w:hint="eastAsia" w:ascii="仿宋_GB2312" w:hAnsi="仿宋_GB2312" w:eastAsia="仿宋_GB2312" w:cs="仿宋_GB2312"/>
          <w:color w:val="000000"/>
          <w:spacing w:val="0"/>
          <w:w w:val="100"/>
          <w:kern w:val="0"/>
          <w:sz w:val="32"/>
          <w:szCs w:val="32"/>
          <w:shd w:val="clear" w:color="auto" w:fill="FFFFFF"/>
        </w:rPr>
        <w:t>（</w:t>
      </w:r>
      <w:r>
        <w:rPr>
          <w:rFonts w:hint="eastAsia" w:ascii="仿宋_GB2312" w:hAnsi="仿宋_GB2312" w:eastAsia="仿宋_GB2312" w:cs="仿宋_GB2312"/>
          <w:color w:val="000000"/>
          <w:spacing w:val="0"/>
          <w:w w:val="100"/>
          <w:kern w:val="0"/>
          <w:sz w:val="32"/>
          <w:szCs w:val="32"/>
          <w:shd w:val="clear" w:color="auto" w:fill="FFFFFF"/>
          <w:lang w:eastAsia="zh-CN"/>
        </w:rPr>
        <w:t>七</w:t>
      </w:r>
      <w:r>
        <w:rPr>
          <w:rFonts w:hint="eastAsia" w:ascii="仿宋_GB2312" w:hAnsi="仿宋_GB2312" w:eastAsia="仿宋_GB2312" w:cs="仿宋_GB2312"/>
          <w:color w:val="000000"/>
          <w:spacing w:val="0"/>
          <w:w w:val="100"/>
          <w:kern w:val="0"/>
          <w:sz w:val="32"/>
          <w:szCs w:val="32"/>
          <w:shd w:val="clear" w:color="auto" w:fill="FFFFFF"/>
        </w:rPr>
        <w:t>）</w:t>
      </w:r>
      <w:r>
        <w:rPr>
          <w:rFonts w:hint="eastAsia" w:ascii="仿宋_GB2312" w:hAnsi="仿宋_GB2312" w:eastAsia="仿宋_GB2312" w:cs="仿宋_GB2312"/>
          <w:color w:val="000000"/>
          <w:spacing w:val="0"/>
          <w:w w:val="100"/>
          <w:kern w:val="0"/>
          <w:sz w:val="32"/>
          <w:szCs w:val="32"/>
          <w:shd w:val="clear" w:color="auto" w:fill="FFFFFF"/>
          <w:lang w:eastAsia="zh-CN"/>
        </w:rPr>
        <w:t>经办人员</w:t>
      </w:r>
      <w:r>
        <w:rPr>
          <w:rFonts w:hint="eastAsia" w:ascii="仿宋_GB2312" w:hAnsi="仿宋_GB2312" w:eastAsia="仿宋_GB2312" w:cs="仿宋_GB2312"/>
          <w:color w:val="000000"/>
          <w:spacing w:val="0"/>
          <w:w w:val="100"/>
          <w:kern w:val="0"/>
          <w:sz w:val="32"/>
          <w:szCs w:val="32"/>
          <w:shd w:val="clear" w:color="auto" w:fill="FFFFFF"/>
        </w:rPr>
        <w:t>身份证</w:t>
      </w:r>
      <w:r>
        <w:rPr>
          <w:rFonts w:hint="eastAsia" w:ascii="仿宋_GB2312" w:hAnsi="仿宋_GB2312" w:eastAsia="仿宋_GB2312" w:cs="仿宋_GB2312"/>
          <w:color w:val="000000"/>
          <w:spacing w:val="0"/>
          <w:w w:val="100"/>
          <w:kern w:val="0"/>
          <w:sz w:val="32"/>
          <w:szCs w:val="32"/>
          <w:shd w:val="clear" w:color="auto" w:fill="FFFFFF"/>
          <w:lang w:eastAsia="zh-CN"/>
        </w:rPr>
        <w:t>明</w:t>
      </w:r>
      <w:r>
        <w:rPr>
          <w:rFonts w:hint="eastAsia" w:ascii="仿宋_GB2312" w:hAnsi="仿宋_GB2312" w:eastAsia="仿宋_GB2312" w:cs="仿宋_GB2312"/>
          <w:color w:val="000000"/>
          <w:spacing w:val="0"/>
          <w:w w:val="100"/>
          <w:kern w:val="0"/>
          <w:sz w:val="32"/>
          <w:szCs w:val="32"/>
          <w:shd w:val="clear" w:color="auto" w:fill="FFFFFF"/>
        </w:rPr>
        <w:t>；</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strike w:val="0"/>
          <w:dstrike w:val="0"/>
          <w:color w:val="000000"/>
          <w:spacing w:val="0"/>
          <w:w w:val="100"/>
          <w:sz w:val="32"/>
          <w:szCs w:val="32"/>
        </w:rPr>
      </w:pPr>
      <w:r>
        <w:rPr>
          <w:rFonts w:hint="eastAsia" w:ascii="仿宋_GB2312" w:hAnsi="仿宋_GB2312" w:eastAsia="仿宋_GB2312" w:cs="仿宋_GB2312"/>
          <w:strike w:val="0"/>
          <w:dstrike w:val="0"/>
          <w:color w:val="000000"/>
          <w:spacing w:val="0"/>
          <w:w w:val="100"/>
          <w:sz w:val="32"/>
          <w:szCs w:val="32"/>
        </w:rPr>
        <w:t>（</w:t>
      </w:r>
      <w:r>
        <w:rPr>
          <w:rFonts w:hint="eastAsia" w:ascii="仿宋_GB2312" w:hAnsi="仿宋_GB2312" w:eastAsia="仿宋_GB2312" w:cs="仿宋_GB2312"/>
          <w:strike w:val="0"/>
          <w:dstrike w:val="0"/>
          <w:color w:val="000000"/>
          <w:spacing w:val="0"/>
          <w:w w:val="100"/>
          <w:sz w:val="32"/>
          <w:szCs w:val="32"/>
          <w:lang w:eastAsia="zh-CN"/>
        </w:rPr>
        <w:t>八</w:t>
      </w:r>
      <w:r>
        <w:rPr>
          <w:rFonts w:hint="eastAsia" w:ascii="仿宋_GB2312" w:hAnsi="仿宋_GB2312" w:eastAsia="仿宋_GB2312" w:cs="仿宋_GB2312"/>
          <w:strike w:val="0"/>
          <w:dstrike w:val="0"/>
          <w:color w:val="000000"/>
          <w:spacing w:val="0"/>
          <w:w w:val="100"/>
          <w:sz w:val="32"/>
          <w:szCs w:val="32"/>
        </w:rPr>
        <w:t>）车辆所有人与网约车平台公司签订的</w:t>
      </w:r>
      <w:r>
        <w:rPr>
          <w:rFonts w:hint="default" w:ascii="仿宋_GB2312" w:hAnsi="仿宋_GB2312" w:eastAsia="仿宋_GB2312" w:cs="仿宋_GB2312"/>
          <w:strike w:val="0"/>
          <w:dstrike w:val="0"/>
          <w:color w:val="000000"/>
          <w:spacing w:val="0"/>
          <w:w w:val="100"/>
          <w:sz w:val="32"/>
          <w:szCs w:val="32"/>
          <w:lang w:eastAsia="zh-CN"/>
        </w:rPr>
        <w:t>经营协议</w:t>
      </w:r>
      <w:r>
        <w:rPr>
          <w:rFonts w:hint="eastAsia" w:ascii="仿宋_GB2312" w:hAnsi="仿宋_GB2312" w:eastAsia="仿宋_GB2312" w:cs="仿宋_GB2312"/>
          <w:strike w:val="0"/>
          <w:dstrike w:val="0"/>
          <w:color w:val="000000"/>
          <w:spacing w:val="0"/>
          <w:w w:val="100"/>
          <w:sz w:val="32"/>
          <w:szCs w:val="32"/>
          <w:lang w:eastAsia="zh-CN"/>
        </w:rPr>
        <w:t>或</w:t>
      </w:r>
      <w:r>
        <w:rPr>
          <w:rFonts w:hint="eastAsia" w:ascii="仿宋_GB2312" w:hAnsi="仿宋_GB2312" w:eastAsia="仿宋_GB2312" w:cs="仿宋_GB2312"/>
          <w:strike w:val="0"/>
          <w:dstrike w:val="0"/>
          <w:color w:val="000000"/>
          <w:spacing w:val="0"/>
          <w:w w:val="100"/>
          <w:sz w:val="32"/>
          <w:szCs w:val="32"/>
        </w:rPr>
        <w:t>入网运营服务协议。</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七</w:t>
      </w:r>
      <w:r>
        <w:rPr>
          <w:rFonts w:hint="eastAsia" w:ascii="仿宋_GB2312" w:hAnsi="仿宋_GB2312" w:eastAsia="仿宋_GB2312" w:cs="仿宋_GB2312"/>
          <w:color w:val="000000"/>
          <w:spacing w:val="0"/>
          <w:w w:val="100"/>
          <w:sz w:val="32"/>
          <w:szCs w:val="32"/>
        </w:rPr>
        <w:t>条  出租汽车行政主管部门依车辆所有人或者网约车平台公司申请，按照第十</w:t>
      </w:r>
      <w:r>
        <w:rPr>
          <w:rFonts w:hint="eastAsia" w:ascii="仿宋_GB2312" w:hAnsi="仿宋_GB2312" w:eastAsia="仿宋_GB2312" w:cs="仿宋_GB2312"/>
          <w:color w:val="000000"/>
          <w:spacing w:val="0"/>
          <w:w w:val="100"/>
          <w:sz w:val="32"/>
          <w:szCs w:val="32"/>
          <w:lang w:eastAsia="zh-CN"/>
        </w:rPr>
        <w:t>五</w:t>
      </w:r>
      <w:r>
        <w:rPr>
          <w:rFonts w:hint="eastAsia" w:ascii="仿宋_GB2312" w:hAnsi="仿宋_GB2312" w:eastAsia="仿宋_GB2312" w:cs="仿宋_GB2312"/>
          <w:color w:val="000000"/>
          <w:spacing w:val="0"/>
          <w:w w:val="100"/>
          <w:sz w:val="32"/>
          <w:szCs w:val="32"/>
        </w:rPr>
        <w:t>条规定的条件审核后，对符合条件并登记为预约出租客运的车辆，发放《网络预约出租汽车运输证》。</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八</w:t>
      </w:r>
      <w:r>
        <w:rPr>
          <w:rFonts w:hint="eastAsia" w:ascii="仿宋_GB2312" w:hAnsi="仿宋_GB2312" w:eastAsia="仿宋_GB2312" w:cs="仿宋_GB2312"/>
          <w:color w:val="000000"/>
          <w:spacing w:val="0"/>
          <w:w w:val="100"/>
          <w:sz w:val="32"/>
          <w:szCs w:val="32"/>
        </w:rPr>
        <w:t>条  《网络预约出租汽车运输证》有效期起始日为发证之日，届满日为车辆机动车行驶证载明的初次注册</w:t>
      </w:r>
      <w:r>
        <w:rPr>
          <w:rFonts w:hint="eastAsia" w:ascii="仿宋_GB2312" w:hAnsi="仿宋_GB2312" w:eastAsia="仿宋_GB2312" w:cs="仿宋_GB2312"/>
          <w:color w:val="000000"/>
          <w:spacing w:val="0"/>
          <w:w w:val="100"/>
          <w:sz w:val="32"/>
          <w:szCs w:val="32"/>
          <w:lang w:eastAsia="zh-CN"/>
        </w:rPr>
        <w:t>登记日期</w:t>
      </w:r>
      <w:r>
        <w:rPr>
          <w:rFonts w:hint="eastAsia" w:ascii="仿宋_GB2312" w:hAnsi="仿宋_GB2312" w:eastAsia="仿宋_GB2312" w:cs="仿宋_GB2312"/>
          <w:color w:val="000000"/>
          <w:spacing w:val="0"/>
          <w:w w:val="100"/>
          <w:sz w:val="32"/>
          <w:szCs w:val="32"/>
        </w:rPr>
        <w:t>顺延8年对应的日期。《网络预约出租汽车运输证》有效期届满的网约车车辆，应当退出网约车经营。</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第十</w:t>
      </w:r>
      <w:r>
        <w:rPr>
          <w:rFonts w:hint="eastAsia" w:ascii="仿宋_GB2312" w:hAnsi="仿宋_GB2312" w:eastAsia="仿宋_GB2312" w:cs="仿宋_GB2312"/>
          <w:color w:val="000000"/>
          <w:spacing w:val="0"/>
          <w:w w:val="100"/>
          <w:sz w:val="32"/>
          <w:szCs w:val="32"/>
          <w:lang w:eastAsia="zh-CN"/>
        </w:rPr>
        <w:t>九</w:t>
      </w:r>
      <w:r>
        <w:rPr>
          <w:rFonts w:hint="eastAsia" w:ascii="仿宋_GB2312" w:hAnsi="仿宋_GB2312" w:eastAsia="仿宋_GB2312" w:cs="仿宋_GB2312"/>
          <w:color w:val="000000"/>
          <w:spacing w:val="0"/>
          <w:w w:val="100"/>
          <w:sz w:val="32"/>
          <w:szCs w:val="32"/>
        </w:rPr>
        <w:t>条  从事网约车服务的驾驶员，应当符合以下条件：</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（一）取得相应准驾车型机动车驾驶证并具有3年以上驾驶经历;</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（二）无交通肇事犯罪、危险驾驶犯罪记录，无吸毒记录，无饮酒后驾驶记录，最近连续3个记分周期内没有记满12分记录;</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（三）无暴力犯罪记录；</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（四）未列入交通运输主管部门不良记录的;</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（五）未超过国家法定退休年龄的；</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（六）无其他不宜从事网约车服务的情形。</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公安、交通运输主管部门建立统一、开放的数据交换与共享协议，相互开放端口，促进信息互联互通互认，提供网约车驾驶员和车辆准入资格等信息查询服务，实现相关数据共享。</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二</w:t>
      </w:r>
      <w:r>
        <w:rPr>
          <w:rFonts w:hint="eastAsia" w:ascii="仿宋_GB2312" w:hAnsi="仿宋_GB2312" w:eastAsia="仿宋_GB2312" w:cs="仿宋_GB2312"/>
          <w:color w:val="000000"/>
          <w:spacing w:val="0"/>
          <w:w w:val="100"/>
          <w:sz w:val="32"/>
          <w:szCs w:val="32"/>
        </w:rPr>
        <w:t xml:space="preserve">十条  </w:t>
      </w:r>
      <w:r>
        <w:rPr>
          <w:rFonts w:hint="eastAsia" w:ascii="仿宋_GB2312" w:hAnsi="仿宋_GB2312" w:eastAsia="仿宋_GB2312" w:cs="仿宋_GB2312"/>
          <w:color w:val="000000"/>
          <w:spacing w:val="0"/>
          <w:w w:val="100"/>
          <w:kern w:val="0"/>
          <w:sz w:val="32"/>
          <w:szCs w:val="32"/>
          <w:lang w:val="en-US" w:eastAsia="zh-CN"/>
        </w:rPr>
        <w:t>服务所在地市级出租汽车行政主管部门依驾驶员或者网约车平台公司申请，会同公安机关按第十九条规定的条件核查并按规定考核。</w:t>
      </w:r>
    </w:p>
    <w:p>
      <w:pPr>
        <w:widowControl w:val="0"/>
        <w:shd w:val="solid" w:color="FFFFFF" w:fill="auto"/>
        <w:wordWrap/>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color w:val="000000"/>
          <w:spacing w:val="0"/>
          <w:w w:val="100"/>
          <w:kern w:val="0"/>
          <w:sz w:val="32"/>
          <w:szCs w:val="32"/>
          <w:lang w:val="en-US" w:eastAsia="zh-CN"/>
        </w:rPr>
        <w:t>我市驾驶人员通过背景核查后，参加出租汽车驾驶员从业资格考试，全国公共科目和区域科目考试均合格的，可同时申领巡游出租汽车和网络预约出租汽车驾驶员证。</w:t>
      </w:r>
    </w:p>
    <w:p>
      <w:pPr>
        <w:pStyle w:val="8"/>
        <w:widowControl w:val="0"/>
        <w:wordWrap/>
        <w:adjustRightInd/>
        <w:snapToGrid/>
        <w:spacing w:beforeLines="100" w:beforeAutospacing="0" w:afterLines="50" w:afterAutospacing="0" w:line="580" w:lineRule="exact"/>
        <w:ind w:left="0" w:leftChars="0" w:right="0" w:firstLine="0" w:firstLineChars="0"/>
        <w:jc w:val="center"/>
        <w:textAlignment w:val="auto"/>
        <w:outlineLvl w:val="9"/>
        <w:rPr>
          <w:rFonts w:ascii="黑体" w:hAnsi="黑体" w:eastAsia="黑体" w:cs="Times New Roman"/>
          <w:color w:val="000000"/>
          <w:spacing w:val="0"/>
          <w:w w:val="100"/>
          <w:sz w:val="32"/>
          <w:szCs w:val="32"/>
        </w:rPr>
      </w:pPr>
      <w:r>
        <w:rPr>
          <w:rFonts w:hint="eastAsia" w:ascii="黑体" w:hAnsi="黑体" w:eastAsia="黑体" w:cs="黑体"/>
          <w:color w:val="000000"/>
          <w:spacing w:val="0"/>
          <w:w w:val="100"/>
          <w:sz w:val="32"/>
          <w:szCs w:val="32"/>
        </w:rPr>
        <w:t>第四章</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网约车经营行为</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一</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网约车平台公司承担承运人责任，应当保证运营安全，保障乘客合法权益。</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二</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保证提供服务车辆具备合法营运资质，技术状况良好，安全性能可靠，具有营运车辆相关保险，保证线上提供服务的车辆与线下实际提供服务的车辆一致，并将车辆相关信息向出租汽车行政主管部门报备；保证将车辆卫星装置相关数据接入本市政府监管平台和网络服务平台。</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三</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保证提供服务的驾驶员具有合法有效的从业资格，按照有关法律法规规定，根据工作时长、服务频次等特点，与驾驶员签订多种形式的劳动合同或者协议，签订劳动合同的，网约车平台公司应当及时向当地劳动保障行政部门办理劳动用工备案手续，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出租汽车行政主管部门报备。</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网约车平台公司应当记录驾驶员、约车人在其服务平台发布的信息内容、用户注册信息、身份认证信息、订单日志、上网日志、网上交易日志、行驶轨迹日志等数据并备份。</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四</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五</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网约车实行市场调节价。网约车平台公司应当提前公示计价规则、合理确定网约车运价，实行明码标价，向乘客提供相应的出租汽车发票，并将市场定价情况向当地</w:t>
      </w:r>
      <w:r>
        <w:rPr>
          <w:rFonts w:hint="eastAsia" w:ascii="仿宋_GB2312" w:hAnsi="仿宋_GB2312" w:eastAsia="仿宋_GB2312" w:cs="仿宋_GB2312"/>
          <w:color w:val="000000"/>
          <w:spacing w:val="0"/>
          <w:w w:val="100"/>
          <w:sz w:val="32"/>
          <w:szCs w:val="32"/>
          <w:shd w:val="clear" w:color="auto" w:fill="FFFFFF"/>
        </w:rPr>
        <w:t>出租汽车行政主管</w:t>
      </w:r>
      <w:r>
        <w:rPr>
          <w:rFonts w:hint="eastAsia" w:ascii="仿宋_GB2312" w:hAnsi="仿宋_GB2312" w:eastAsia="仿宋_GB2312" w:cs="仿宋_GB2312"/>
          <w:color w:val="000000"/>
          <w:spacing w:val="0"/>
          <w:w w:val="100"/>
          <w:sz w:val="32"/>
          <w:szCs w:val="32"/>
        </w:rPr>
        <w:t>、发展改革等部门报备。</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六</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网约车平台公司不得妨碍市场公平竞争，不得侵害乘客合法权益和社会公共利益。</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网约车平台公司不得有为排挤竞争对手或者独占市场，以低于成本的价格运营扰乱正常市场秩序，损害国家利益或者其他经营者合法权益等不正当价格行为，不得有价格违法行为。</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七</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网约车应当在许可的经营区域内从事经营活动，超出许可的经营区域的，起讫点一端应当在许可的经营区域内。</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八</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网约车平台公司应当依法纳税，为乘客购买承运人责任险等相关保险，充分保障乘客权益。</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第二十</w:t>
      </w:r>
      <w:r>
        <w:rPr>
          <w:rFonts w:hint="eastAsia" w:ascii="仿宋_GB2312" w:hAnsi="仿宋_GB2312" w:eastAsia="仿宋_GB2312" w:cs="仿宋_GB2312"/>
          <w:color w:val="000000"/>
          <w:spacing w:val="0"/>
          <w:w w:val="100"/>
          <w:sz w:val="32"/>
          <w:szCs w:val="32"/>
          <w:lang w:eastAsia="zh-CN"/>
        </w:rPr>
        <w:t>九</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网约车平台公司应当加强安全管理，落实运营、网络等安全防范措施，严格数据安全保护和管理，提高安全防范和抗风险能力，支持配合有关部门开展相关工作。</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三</w:t>
      </w:r>
      <w:r>
        <w:rPr>
          <w:rFonts w:hint="eastAsia" w:ascii="仿宋_GB2312" w:hAnsi="仿宋_GB2312" w:eastAsia="仿宋_GB2312" w:cs="仿宋_GB2312"/>
          <w:color w:val="000000"/>
          <w:spacing w:val="0"/>
          <w:w w:val="100"/>
          <w:sz w:val="32"/>
          <w:szCs w:val="32"/>
        </w:rPr>
        <w:t>十条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网约车平台公司和驾驶员提供经营服务应当符合国家有关运营服务标准，不得途中甩客或者故意绕道行驶，不得违规收费，不得对举报、投诉其服务质量或者对其服务作出不满意评价的乘客实施报复行为。</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一</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网约车平台公司采集驾驶员、约车人和乘客的个人信息，不得超越提供网约车业务所必需的范围。</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二</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网约车平台公司应当遵守国家网络和信息安全有关规定，所采集的个人信息和生成的业务数据，应当在中国内地存储和使用，保存期限不少于</w:t>
      </w:r>
      <w:r>
        <w:rPr>
          <w:rFonts w:ascii="仿宋_GB2312" w:hAnsi="仿宋_GB2312" w:eastAsia="仿宋_GB2312" w:cs="仿宋_GB2312"/>
          <w:color w:val="000000"/>
          <w:spacing w:val="0"/>
          <w:w w:val="100"/>
          <w:sz w:val="32"/>
          <w:szCs w:val="32"/>
        </w:rPr>
        <w:t>2</w:t>
      </w:r>
      <w:r>
        <w:rPr>
          <w:rFonts w:hint="eastAsia" w:ascii="仿宋_GB2312" w:hAnsi="仿宋_GB2312" w:eastAsia="仿宋_GB2312" w:cs="仿宋_GB2312"/>
          <w:color w:val="000000"/>
          <w:spacing w:val="0"/>
          <w:w w:val="100"/>
          <w:sz w:val="32"/>
          <w:szCs w:val="32"/>
        </w:rPr>
        <w:t>年，除法律法规另有规定外，上述信息和数据不得外流。</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网约车平台公司应当依照法律规定，为公安机关依法开展国家安全工作，防范、调查违法犯罪活动提供必要的技术支持与协助。</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三</w:t>
      </w:r>
      <w:r>
        <w:rPr>
          <w:rFonts w:hint="eastAsia" w:ascii="仿宋_GB2312" w:hAnsi="仿宋_GB2312" w:eastAsia="仿宋_GB2312" w:cs="仿宋_GB2312"/>
          <w:color w:val="000000"/>
          <w:spacing w:val="0"/>
          <w:w w:val="100"/>
          <w:sz w:val="32"/>
          <w:szCs w:val="32"/>
        </w:rPr>
        <w:t>条</w:t>
      </w:r>
      <w:r>
        <w:rPr>
          <w:rFonts w:ascii="仿宋_GB2312" w:hAnsi="仿宋_GB2312" w:eastAsia="仿宋_GB2312" w:cs="仿宋_GB2312"/>
          <w:color w:val="000000"/>
          <w:spacing w:val="0"/>
          <w:w w:val="100"/>
          <w:sz w:val="32"/>
          <w:szCs w:val="32"/>
        </w:rPr>
        <w:t xml:space="preserve">  </w:t>
      </w:r>
      <w:r>
        <w:rPr>
          <w:rFonts w:hint="eastAsia" w:ascii="仿宋_GB2312" w:hAnsi="仿宋_GB2312" w:eastAsia="仿宋_GB2312" w:cs="仿宋_GB2312"/>
          <w:color w:val="000000"/>
          <w:spacing w:val="0"/>
          <w:w w:val="100"/>
          <w:sz w:val="32"/>
          <w:szCs w:val="32"/>
        </w:rPr>
        <w:t>任何企业和个人不得向未取得合法资质的车辆、驾驶员提供信息对接开展网约车经营服务。不得以私人小客车合乘名义提供网约车经营服务。</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ascii="仿宋_GB2312" w:hAnsi="仿宋_GB2312" w:eastAsia="仿宋_GB2312" w:cs="Times New Roman"/>
          <w:color w:val="000000"/>
          <w:spacing w:val="0"/>
          <w:w w:val="100"/>
          <w:sz w:val="32"/>
          <w:szCs w:val="32"/>
        </w:rPr>
      </w:pPr>
      <w:r>
        <w:rPr>
          <w:rFonts w:hint="eastAsia" w:ascii="仿宋_GB2312" w:hAnsi="仿宋_GB2312" w:eastAsia="仿宋_GB2312" w:cs="仿宋_GB2312"/>
          <w:color w:val="000000"/>
          <w:spacing w:val="0"/>
          <w:w w:val="100"/>
          <w:sz w:val="32"/>
          <w:szCs w:val="32"/>
        </w:rPr>
        <w:t>网约车车辆和驾驶员不得通过未取得经营许可的网络服务平台提供运营服务，不得同时接入两个及以上网约车平台。</w:t>
      </w:r>
    </w:p>
    <w:p>
      <w:pPr>
        <w:pStyle w:val="8"/>
        <w:widowControl w:val="0"/>
        <w:wordWrap/>
        <w:adjustRightInd/>
        <w:snapToGrid/>
        <w:spacing w:beforeLines="100" w:beforeAutospacing="0" w:afterLines="50" w:afterAutospacing="0" w:line="580" w:lineRule="exact"/>
        <w:ind w:left="0" w:leftChars="0" w:right="0" w:firstLine="0" w:firstLineChars="0"/>
        <w:jc w:val="center"/>
        <w:textAlignment w:val="auto"/>
        <w:outlineLvl w:val="9"/>
        <w:rPr>
          <w:rFonts w:ascii="黑体" w:hAnsi="黑体" w:eastAsia="黑体" w:cs="Times New Roman"/>
          <w:color w:val="000000"/>
          <w:spacing w:val="0"/>
          <w:w w:val="100"/>
          <w:sz w:val="32"/>
          <w:szCs w:val="32"/>
        </w:rPr>
      </w:pPr>
      <w:r>
        <w:rPr>
          <w:rFonts w:hint="eastAsia" w:ascii="黑体" w:hAnsi="黑体" w:eastAsia="黑体" w:cs="黑体"/>
          <w:color w:val="000000"/>
          <w:spacing w:val="0"/>
          <w:w w:val="100"/>
          <w:sz w:val="32"/>
          <w:szCs w:val="32"/>
        </w:rPr>
        <w:t>第五章</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监督检查</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四</w:t>
      </w:r>
      <w:r>
        <w:rPr>
          <w:rFonts w:hint="eastAsia" w:ascii="仿宋_GB2312" w:hAnsi="仿宋_GB2312" w:eastAsia="仿宋_GB2312" w:cs="仿宋_GB2312"/>
          <w:color w:val="000000"/>
          <w:spacing w:val="0"/>
          <w:w w:val="100"/>
          <w:sz w:val="32"/>
          <w:szCs w:val="32"/>
        </w:rPr>
        <w:t xml:space="preserve">条  出租汽车行政主管部门应当建设和完善政府监管平台，实现与网约车平台信息共享。共享信息应当包括车辆和驾驶员基本信息、服务质量以及乘客评价信息等。 </w:t>
      </w:r>
      <w:r>
        <w:rPr>
          <w:rFonts w:hint="eastAsia" w:ascii="仿宋_GB2312" w:hAnsi="仿宋_GB2312" w:eastAsia="仿宋_GB2312" w:cs="仿宋_GB2312"/>
          <w:color w:val="000000"/>
          <w:spacing w:val="0"/>
          <w:w w:val="100"/>
          <w:sz w:val="32"/>
          <w:szCs w:val="32"/>
        </w:rPr>
        <w:br/>
      </w:r>
      <w:r>
        <w:rPr>
          <w:rFonts w:hint="eastAsia" w:ascii="仿宋_GB2312" w:hAnsi="仿宋_GB2312" w:eastAsia="仿宋_GB2312" w:cs="仿宋_GB2312"/>
          <w:color w:val="000000"/>
          <w:spacing w:val="0"/>
          <w:w w:val="100"/>
          <w:sz w:val="32"/>
          <w:szCs w:val="32"/>
        </w:rPr>
        <w:t xml:space="preserve">　　出租汽车行政主管部门应当加强对网约车市场监管，加强对网约车平台公司、车辆和驾驶员的资质审查与证件核发管理。 </w:t>
      </w:r>
      <w:r>
        <w:rPr>
          <w:rFonts w:hint="eastAsia" w:ascii="仿宋_GB2312" w:hAnsi="仿宋_GB2312" w:eastAsia="仿宋_GB2312" w:cs="仿宋_GB2312"/>
          <w:color w:val="000000"/>
          <w:spacing w:val="0"/>
          <w:w w:val="100"/>
          <w:sz w:val="32"/>
          <w:szCs w:val="32"/>
        </w:rPr>
        <w:br/>
      </w:r>
      <w:r>
        <w:rPr>
          <w:rFonts w:hint="eastAsia" w:ascii="仿宋_GB2312" w:hAnsi="仿宋_GB2312" w:eastAsia="仿宋_GB2312" w:cs="仿宋_GB2312"/>
          <w:color w:val="000000"/>
          <w:spacing w:val="0"/>
          <w:w w:val="100"/>
          <w:sz w:val="32"/>
          <w:szCs w:val="32"/>
        </w:rPr>
        <w:t xml:space="preserve">　　出租汽车行政主管部门应当定期组织开展网约车服务质量测评，并及时向社会公布本地区网约车平台公司基本信息、服务质量测评结果、乘客投诉处理情况等信息。 </w:t>
      </w:r>
      <w:r>
        <w:rPr>
          <w:rFonts w:hint="eastAsia" w:ascii="仿宋_GB2312" w:hAnsi="仿宋_GB2312" w:eastAsia="仿宋_GB2312" w:cs="仿宋_GB2312"/>
          <w:color w:val="000000"/>
          <w:spacing w:val="0"/>
          <w:w w:val="100"/>
          <w:sz w:val="32"/>
          <w:szCs w:val="32"/>
        </w:rPr>
        <w:br/>
      </w:r>
      <w:r>
        <w:rPr>
          <w:rFonts w:hint="eastAsia" w:ascii="仿宋_GB2312" w:hAnsi="仿宋_GB2312" w:eastAsia="仿宋_GB2312" w:cs="仿宋_GB2312"/>
          <w:color w:val="000000"/>
          <w:spacing w:val="0"/>
          <w:w w:val="100"/>
          <w:sz w:val="32"/>
          <w:szCs w:val="32"/>
        </w:rPr>
        <w:t>　　出租汽车行政主管、公安等部门有权根据管理需要依法调取查阅管辖范围内网约车平台公司的登记、运营和交易等相关数据信息。</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五</w:t>
      </w:r>
      <w:r>
        <w:rPr>
          <w:rFonts w:hint="eastAsia" w:ascii="仿宋_GB2312" w:hAnsi="仿宋_GB2312" w:eastAsia="仿宋_GB2312" w:cs="仿宋_GB2312"/>
          <w:color w:val="000000"/>
          <w:spacing w:val="0"/>
          <w:w w:val="100"/>
          <w:sz w:val="32"/>
          <w:szCs w:val="32"/>
        </w:rPr>
        <w:t>条  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出租汽车行政主管部门对认定存在违法违规行为的网约车平台公司进行依法处置。</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hint="eastAsia" w:ascii="仿宋_GB2312" w:hAnsi="仿宋_GB2312" w:eastAsia="仿宋_GB2312" w:cs="仿宋_GB2312"/>
          <w:color w:val="000000"/>
          <w:spacing w:val="0"/>
          <w:w w:val="100"/>
          <w:sz w:val="32"/>
          <w:szCs w:val="32"/>
          <w:lang w:eastAsia="zh-CN"/>
        </w:rPr>
      </w:pPr>
      <w:r>
        <w:rPr>
          <w:rFonts w:hint="eastAsia" w:ascii="仿宋_GB2312" w:hAnsi="仿宋_GB2312" w:eastAsia="仿宋_GB2312" w:cs="仿宋_GB2312"/>
          <w:color w:val="000000"/>
          <w:spacing w:val="0"/>
          <w:w w:val="100"/>
          <w:sz w:val="32"/>
          <w:szCs w:val="32"/>
        </w:rPr>
        <w:t>公安机关、网信部门应当按照各自职责监督检查网络安全管理制度和安全保护技术措施的落实情况，防范、查处有关违法犯罪活动</w:t>
      </w:r>
      <w:r>
        <w:rPr>
          <w:rFonts w:hint="eastAsia" w:ascii="仿宋_GB2312" w:hAnsi="仿宋_GB2312" w:eastAsia="仿宋_GB2312" w:cs="仿宋_GB2312"/>
          <w:color w:val="000000"/>
          <w:spacing w:val="0"/>
          <w:w w:val="100"/>
          <w:sz w:val="32"/>
          <w:szCs w:val="32"/>
          <w:lang w:eastAsia="zh-CN"/>
        </w:rPr>
        <w:t>。</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hint="eastAsia" w:ascii="仿宋_GB2312" w:hAnsi="仿宋_GB2312" w:eastAsia="仿宋_GB2312" w:cs="仿宋_GB2312"/>
          <w:color w:val="000000"/>
          <w:spacing w:val="0"/>
          <w:w w:val="100"/>
          <w:sz w:val="32"/>
          <w:szCs w:val="32"/>
          <w:lang w:eastAsia="zh-CN"/>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六</w:t>
      </w:r>
      <w:r>
        <w:rPr>
          <w:rFonts w:hint="eastAsia" w:ascii="仿宋_GB2312" w:hAnsi="仿宋_GB2312" w:eastAsia="仿宋_GB2312" w:cs="仿宋_GB2312"/>
          <w:color w:val="000000"/>
          <w:spacing w:val="0"/>
          <w:w w:val="100"/>
          <w:sz w:val="32"/>
          <w:szCs w:val="32"/>
        </w:rPr>
        <w:t>条  发展改革、通信、公安、人力资源社会保障、商务、人民银行、税务、市场监管、网信等部门按照各自职责，对网约车经营行为实施相关监督检查，并对违法行为依法处理</w:t>
      </w:r>
      <w:r>
        <w:rPr>
          <w:rFonts w:hint="eastAsia" w:ascii="仿宋_GB2312" w:hAnsi="仿宋_GB2312" w:eastAsia="仿宋_GB2312" w:cs="仿宋_GB2312"/>
          <w:color w:val="000000"/>
          <w:spacing w:val="0"/>
          <w:w w:val="100"/>
          <w:sz w:val="32"/>
          <w:szCs w:val="32"/>
          <w:lang w:eastAsia="zh-CN"/>
        </w:rPr>
        <w:t>。</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七</w:t>
      </w:r>
      <w:r>
        <w:rPr>
          <w:rFonts w:hint="eastAsia" w:ascii="仿宋_GB2312" w:hAnsi="仿宋_GB2312" w:eastAsia="仿宋_GB2312" w:cs="仿宋_GB2312"/>
          <w:color w:val="000000"/>
          <w:spacing w:val="0"/>
          <w:w w:val="100"/>
          <w:sz w:val="32"/>
          <w:szCs w:val="32"/>
        </w:rPr>
        <w:t>条  各有关部门应当按照职责建立网约车平台公司和驾驶员信用记录，并纳入全国信用信息共享平台。同时将网约车平台公司行政许可和行政处罚等信用信息在全国企业信用信息公示系统上予以公示。</w:t>
      </w:r>
    </w:p>
    <w:p>
      <w:pPr>
        <w:pStyle w:val="8"/>
        <w:widowControl w:val="0"/>
        <w:wordWrap/>
        <w:adjustRightInd/>
        <w:snapToGrid/>
        <w:spacing w:before="0" w:beforeAutospacing="0" w:after="0" w:afterAutospacing="0" w:line="580" w:lineRule="exact"/>
        <w:ind w:left="0" w:leftChars="0" w:right="0" w:firstLine="642" w:firstLineChars="0"/>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八</w:t>
      </w:r>
      <w:r>
        <w:rPr>
          <w:rFonts w:hint="eastAsia" w:ascii="仿宋_GB2312" w:hAnsi="仿宋_GB2312" w:eastAsia="仿宋_GB2312" w:cs="仿宋_GB2312"/>
          <w:color w:val="000000"/>
          <w:spacing w:val="0"/>
          <w:w w:val="100"/>
          <w:sz w:val="32"/>
          <w:szCs w:val="32"/>
        </w:rPr>
        <w:t>条  出租汽车行业协会组织应当建立网约车平台公司和驾驶员不良记录名单制度，加强行业自律。</w:t>
      </w:r>
    </w:p>
    <w:p>
      <w:pPr>
        <w:pStyle w:val="8"/>
        <w:widowControl w:val="0"/>
        <w:wordWrap/>
        <w:adjustRightInd/>
        <w:snapToGrid/>
        <w:spacing w:beforeLines="100" w:beforeAutospacing="0" w:afterLines="50" w:afterAutospacing="0" w:line="580" w:lineRule="exact"/>
        <w:ind w:left="0" w:leftChars="0" w:right="0" w:firstLine="0" w:firstLineChars="0"/>
        <w:jc w:val="center"/>
        <w:textAlignment w:val="auto"/>
        <w:outlineLvl w:val="9"/>
        <w:rPr>
          <w:rFonts w:ascii="黑体" w:hAnsi="黑体" w:eastAsia="黑体" w:cs="Times New Roman"/>
          <w:color w:val="000000"/>
          <w:spacing w:val="0"/>
          <w:w w:val="100"/>
          <w:sz w:val="32"/>
          <w:szCs w:val="32"/>
        </w:rPr>
      </w:pPr>
      <w:r>
        <w:rPr>
          <w:rFonts w:hint="eastAsia" w:ascii="黑体" w:hAnsi="黑体" w:eastAsia="黑体" w:cs="黑体"/>
          <w:color w:val="000000"/>
          <w:spacing w:val="0"/>
          <w:w w:val="100"/>
          <w:sz w:val="32"/>
          <w:szCs w:val="32"/>
        </w:rPr>
        <w:t>第六章</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附</w:t>
      </w:r>
      <w:r>
        <w:rPr>
          <w:rFonts w:ascii="黑体" w:hAnsi="黑体" w:eastAsia="黑体" w:cs="黑体"/>
          <w:color w:val="000000"/>
          <w:spacing w:val="0"/>
          <w:w w:val="100"/>
          <w:sz w:val="32"/>
          <w:szCs w:val="32"/>
        </w:rPr>
        <w:t xml:space="preserve">  </w:t>
      </w:r>
      <w:r>
        <w:rPr>
          <w:rFonts w:hint="eastAsia" w:ascii="黑体" w:hAnsi="黑体" w:eastAsia="黑体" w:cs="黑体"/>
          <w:color w:val="000000"/>
          <w:spacing w:val="0"/>
          <w:w w:val="100"/>
          <w:sz w:val="32"/>
          <w:szCs w:val="32"/>
        </w:rPr>
        <w:t>则</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第三十</w:t>
      </w:r>
      <w:r>
        <w:rPr>
          <w:rFonts w:hint="eastAsia" w:ascii="仿宋_GB2312" w:hAnsi="仿宋_GB2312" w:eastAsia="仿宋_GB2312" w:cs="仿宋_GB2312"/>
          <w:color w:val="000000"/>
          <w:spacing w:val="0"/>
          <w:w w:val="100"/>
          <w:sz w:val="32"/>
          <w:szCs w:val="32"/>
          <w:lang w:eastAsia="zh-CN"/>
        </w:rPr>
        <w:t>九</w:t>
      </w:r>
      <w:r>
        <w:rPr>
          <w:rFonts w:hint="eastAsia" w:ascii="仿宋_GB2312" w:hAnsi="仿宋_GB2312" w:eastAsia="仿宋_GB2312" w:cs="仿宋_GB2312"/>
          <w:color w:val="000000"/>
          <w:spacing w:val="0"/>
          <w:w w:val="100"/>
          <w:sz w:val="32"/>
          <w:szCs w:val="32"/>
        </w:rPr>
        <w:t>条  私人小客车合乘不属于网约车经营服务行为，不得以私人小客车合乘名义从事或变相从事道路运输经营。</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第</w:t>
      </w:r>
      <w:r>
        <w:rPr>
          <w:rFonts w:hint="eastAsia" w:ascii="仿宋_GB2312" w:hAnsi="仿宋_GB2312" w:eastAsia="仿宋_GB2312" w:cs="仿宋_GB2312"/>
          <w:color w:val="000000"/>
          <w:spacing w:val="0"/>
          <w:w w:val="100"/>
          <w:sz w:val="32"/>
          <w:szCs w:val="32"/>
          <w:lang w:eastAsia="zh-CN"/>
        </w:rPr>
        <w:t>四</w:t>
      </w:r>
      <w:r>
        <w:rPr>
          <w:rFonts w:hint="eastAsia" w:ascii="仿宋_GB2312" w:hAnsi="仿宋_GB2312" w:eastAsia="仿宋_GB2312" w:cs="仿宋_GB2312"/>
          <w:color w:val="000000"/>
          <w:spacing w:val="0"/>
          <w:w w:val="100"/>
          <w:sz w:val="32"/>
          <w:szCs w:val="32"/>
        </w:rPr>
        <w:t>十条  网约车行驶里程达到60万千米时强制报废。行驶里程未达到60万千米但使用年限达到8年时，退出网约车经营。</w:t>
      </w:r>
    </w:p>
    <w:p>
      <w:pPr>
        <w:pStyle w:val="8"/>
        <w:widowControl w:val="0"/>
        <w:wordWrap/>
        <w:adjustRightInd/>
        <w:snapToGrid/>
        <w:spacing w:before="0" w:beforeAutospacing="0" w:after="0" w:afterAutospacing="0" w:line="580" w:lineRule="exact"/>
        <w:ind w:left="0" w:leftChars="0" w:right="0" w:firstLine="642"/>
        <w:jc w:val="both"/>
        <w:textAlignment w:val="auto"/>
        <w:outlineLvl w:val="9"/>
        <w:rPr>
          <w:rFonts w:hint="eastAsia" w:ascii="仿宋_GB2312" w:hAnsi="仿宋_GB2312" w:eastAsia="仿宋_GB2312" w:cs="仿宋_GB2312"/>
          <w:color w:val="000000"/>
          <w:spacing w:val="0"/>
          <w:w w:val="100"/>
          <w:sz w:val="32"/>
          <w:szCs w:val="32"/>
        </w:rPr>
      </w:pPr>
      <w:r>
        <w:rPr>
          <w:rFonts w:hint="eastAsia" w:ascii="仿宋_GB2312" w:hAnsi="仿宋_GB2312" w:eastAsia="仿宋_GB2312" w:cs="仿宋_GB2312"/>
          <w:color w:val="000000"/>
          <w:spacing w:val="0"/>
          <w:w w:val="100"/>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pPr>
        <w:widowControl w:val="0"/>
        <w:shd w:val="solid" w:color="FFFFFF" w:fill="auto"/>
        <w:wordWrap/>
        <w:autoSpaceDN w:val="0"/>
        <w:adjustRightInd/>
        <w:snapToGrid/>
        <w:spacing w:before="0" w:after="0" w:line="580" w:lineRule="exact"/>
        <w:ind w:left="0" w:leftChars="0" w:right="0"/>
        <w:jc w:val="both"/>
        <w:textAlignment w:val="auto"/>
        <w:outlineLvl w:val="9"/>
        <w:rPr>
          <w:rFonts w:hint="eastAsia" w:ascii="仿宋_GB2312" w:hAnsi="仿宋_GB2312" w:eastAsia="仿宋_GB2312" w:cs="仿宋_GB2312"/>
          <w:color w:val="000000"/>
          <w:spacing w:val="0"/>
          <w:w w:val="100"/>
          <w:sz w:val="32"/>
          <w:szCs w:val="32"/>
          <w:lang w:eastAsia="zh-CN"/>
        </w:rPr>
        <w:sectPr>
          <w:pgSz w:w="11906" w:h="16838"/>
          <w:pgMar w:top="1928" w:right="1588" w:bottom="1587" w:left="1588" w:header="851" w:footer="1531" w:gutter="0"/>
          <w:paperSrc w:first="0" w:other="0"/>
          <w:pgNumType w:fmt="numberInDash"/>
          <w:cols w:space="720" w:num="1"/>
          <w:docGrid w:type="lines" w:linePitch="312" w:charSpace="0"/>
        </w:sectPr>
      </w:pPr>
    </w:p>
    <w:p>
      <w:pPr>
        <w:spacing w:line="360" w:lineRule="auto"/>
        <w:rPr>
          <w:rFonts w:hint="eastAsia" w:ascii="黑体" w:hAnsi="黑体" w:eastAsia="黑体" w:cs="黑体"/>
          <w:color w:val="000000"/>
          <w:sz w:val="32"/>
          <w:szCs w:val="32"/>
        </w:rPr>
      </w:pPr>
      <w:r>
        <w:rPr>
          <w:rFonts w:hint="eastAsia" w:ascii="黑体" w:hAnsi="黑体" w:eastAsia="黑体" w:cs="黑体"/>
          <w:color w:val="000000"/>
          <w:sz w:val="32"/>
          <w:szCs w:val="32"/>
        </w:rPr>
        <w:t>附件</w:t>
      </w:r>
    </w:p>
    <w:tbl>
      <w:tblPr>
        <w:tblW w:w="918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37" w:hRule="atLeast"/>
        </w:trPr>
        <w:tc>
          <w:tcPr>
            <w:tcW w:w="9183" w:type="dxa"/>
            <w:vAlign w:val="top"/>
          </w:tcPr>
          <w:p>
            <w:pPr>
              <w:jc w:val="center"/>
              <w:rPr>
                <w:rFonts w:cs="Times New Roman"/>
                <w:color w:val="000000"/>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受理申请机关专用</w:t>
            </w:r>
          </w:p>
          <w:p>
            <w:pPr>
              <w:jc w:val="center"/>
              <w:rPr>
                <w:rFonts w:cs="Times New Roman"/>
                <w:color w:val="000000"/>
              </w:rPr>
            </w:pPr>
          </w:p>
          <w:p>
            <w:pPr>
              <w:jc w:val="center"/>
              <w:rPr>
                <w:rFonts w:cs="Times New Roman"/>
                <w:color w:val="000000"/>
              </w:rPr>
            </w:pPr>
          </w:p>
          <w:p>
            <w:pPr>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网络预约出租汽车经营申请表</w:t>
            </w:r>
          </w:p>
          <w:tbl>
            <w:tblPr>
              <w:tblpPr w:leftFromText="180" w:rightFromText="180" w:vertAnchor="page" w:horzAnchor="margin" w:tblpXSpec="right" w:tblpY="406"/>
              <w:tblOverlap w:val="never"/>
              <w:tblW w:w="40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57" w:hRule="atLeast"/>
              </w:trPr>
              <w:tc>
                <w:tcPr>
                  <w:tcW w:w="4090" w:type="dxa"/>
                  <w:tcBorders>
                    <w:top w:val="single" w:color="auto" w:sz="4" w:space="0"/>
                    <w:left w:val="single" w:color="auto" w:sz="4" w:space="0"/>
                    <w:bottom w:val="single" w:color="auto" w:sz="4" w:space="0"/>
                    <w:right w:val="single" w:color="auto" w:sz="4" w:space="0"/>
                  </w:tcBorders>
                  <w:vAlign w:val="top"/>
                </w:tcPr>
                <w:p>
                  <w:pPr>
                    <w:rPr>
                      <w:rFonts w:cs="Times New Roman"/>
                      <w:color w:val="000000"/>
                    </w:rPr>
                  </w:pPr>
                </w:p>
              </w:tc>
            </w:tr>
          </w:tbl>
          <w:p>
            <w:pPr>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61" w:hRule="atLeast"/>
        </w:trPr>
        <w:tc>
          <w:tcPr>
            <w:tcW w:w="9183" w:type="dxa"/>
            <w:vAlign w:val="top"/>
          </w:tcPr>
          <w:p>
            <w:pPr>
              <w:ind w:firstLine="31680" w:firstLineChars="93"/>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val="0"/>
                <w:bCs w:val="0"/>
                <w:color w:val="000000"/>
                <w:sz w:val="32"/>
                <w:szCs w:val="32"/>
              </w:rPr>
              <w:t>说明</w:t>
            </w:r>
          </w:p>
          <w:tbl>
            <w:tblPr>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544" w:hRule="atLeast"/>
              </w:trPr>
              <w:tc>
                <w:tcPr>
                  <w:tcW w:w="8640" w:type="dxa"/>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1.申请从事网络预约出租汽车经营应当按照《网络预约出租汽车经营服务管理暂行办法》的有关规定向相应出租汽车行政主管部门提出申请，填写本表，并同时提交其他相关材料。</w:t>
                  </w:r>
                </w:p>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2.本表可向各级出租汽车行政主管部门免费索取，也可自行从交通运输部网站（www.mot.gov.cn）下载打印。</w:t>
                  </w:r>
                </w:p>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3.本表需用钢笔填写或者计算机打印，请用正楷，要求字迹工整。</w:t>
                  </w:r>
                </w:p>
              </w:tc>
            </w:tr>
          </w:tbl>
          <w:p>
            <w:pPr>
              <w:ind w:left="855"/>
              <w:rPr>
                <w:rFonts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44" w:hRule="atLeast"/>
        </w:trPr>
        <w:tc>
          <w:tcPr>
            <w:tcW w:w="9183" w:type="dxa"/>
            <w:vAlign w:val="top"/>
          </w:tcPr>
          <w:p>
            <w:pPr>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申请人基本信息</w:t>
            </w:r>
          </w:p>
          <w:p>
            <w:pPr>
              <w:spacing w:line="480" w:lineRule="exact"/>
              <w:ind w:firstLine="31680" w:firstLineChars="98"/>
              <w:rPr>
                <w:rFonts w:hint="eastAsia" w:ascii="仿宋_GB2312" w:hAnsi="仿宋_GB2312" w:eastAsia="仿宋_GB2312" w:cs="仿宋_GB2312"/>
                <w:color w:val="000000"/>
                <w:sz w:val="28"/>
                <w:szCs w:val="28"/>
              </w:rPr>
            </w:pPr>
          </w:p>
          <w:p>
            <w:pPr>
              <w:spacing w:line="480" w:lineRule="exact"/>
              <w:ind w:firstLine="1022"/>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申请人名称</w:t>
            </w:r>
          </w:p>
          <w:p>
            <w:pPr>
              <w:spacing w:line="480" w:lineRule="exact"/>
              <w:ind w:firstLine="31680" w:firstLineChars="736"/>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要求填写企业（公司）全称</w:t>
            </w:r>
          </w:p>
          <w:p>
            <w:pPr>
              <w:spacing w:line="480" w:lineRule="exact"/>
              <w:ind w:firstLine="1022"/>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负责人姓名               经办人姓名</w:t>
            </w:r>
          </w:p>
          <w:p>
            <w:pPr>
              <w:spacing w:line="480" w:lineRule="exact"/>
              <w:ind w:firstLine="1022"/>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通信地址</w:t>
            </w:r>
          </w:p>
          <w:p>
            <w:pPr>
              <w:spacing w:line="480" w:lineRule="exact"/>
              <w:ind w:firstLine="1022"/>
              <w:rPr>
                <w:rFonts w:hint="eastAsia" w:ascii="仿宋_GB2312" w:hAnsi="仿宋_GB2312" w:eastAsia="仿宋_GB2312" w:cs="仿宋_GB2312"/>
                <w:color w:val="000000"/>
                <w:sz w:val="28"/>
                <w:szCs w:val="28"/>
                <w:u w:val="single"/>
              </w:rPr>
            </w:pPr>
          </w:p>
          <w:p>
            <w:pPr>
              <w:spacing w:line="480" w:lineRule="exact"/>
              <w:ind w:firstLine="1022"/>
              <w:rPr>
                <w:rFonts w:hint="eastAsia" w:ascii="仿宋_GB2312" w:hAnsi="仿宋_GB2312" w:eastAsia="仿宋_GB2312" w:cs="仿宋_GB2312"/>
                <w:color w:val="000000"/>
                <w:sz w:val="28"/>
                <w:szCs w:val="28"/>
                <w:u w:val="single"/>
              </w:rPr>
            </w:pPr>
          </w:p>
          <w:p>
            <w:pPr>
              <w:tabs>
                <w:tab w:val="left" w:pos="7020"/>
                <w:tab w:val="left" w:pos="8130"/>
              </w:tabs>
              <w:spacing w:line="480" w:lineRule="exact"/>
              <w:ind w:firstLine="102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邮编                     电</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话</w:t>
            </w:r>
          </w:p>
          <w:p>
            <w:pPr>
              <w:spacing w:line="480" w:lineRule="exact"/>
              <w:ind w:firstLine="1022"/>
              <w:rPr>
                <w:rFonts w:cs="Times New Roman"/>
                <w:color w:val="000000"/>
              </w:rPr>
            </w:pPr>
            <w:r>
              <w:rPr>
                <w:rFonts w:hint="eastAsia" w:ascii="仿宋_GB2312" w:hAnsi="仿宋_GB2312" w:eastAsia="仿宋_GB2312" w:cs="仿宋_GB2312"/>
                <w:color w:val="000000"/>
                <w:sz w:val="28"/>
                <w:szCs w:val="28"/>
              </w:rPr>
              <w:t>手机                     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387" w:hRule="atLeast"/>
        </w:trPr>
        <w:tc>
          <w:tcPr>
            <w:tcW w:w="9183" w:type="dxa"/>
            <w:vAlign w:val="top"/>
          </w:tcPr>
          <w:p>
            <w:pPr>
              <w:spacing w:line="48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6"/>
                <w:szCs w:val="36"/>
              </w:rPr>
              <w:t>申请材料核对表</w:t>
            </w:r>
            <w:r>
              <w:rPr>
                <w:rFonts w:hint="eastAsia" w:ascii="仿宋_GB2312" w:hAnsi="仿宋_GB2312" w:eastAsia="仿宋_GB2312" w:cs="仿宋_GB2312"/>
                <w:color w:val="000000"/>
                <w:sz w:val="36"/>
                <w:szCs w:val="36"/>
                <w:lang w:val="en-US" w:eastAsia="zh-CN"/>
              </w:rPr>
              <w:t xml:space="preserve">               </w:t>
            </w:r>
            <w:r>
              <w:rPr>
                <w:rFonts w:hint="eastAsia" w:ascii="仿宋_GB2312" w:hAnsi="仿宋_GB2312" w:eastAsia="仿宋_GB2312" w:cs="仿宋_GB2312"/>
                <w:color w:val="000000"/>
                <w:sz w:val="36"/>
                <w:szCs w:val="36"/>
              </w:rPr>
              <w:t>请在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6"/>
                <w:szCs w:val="36"/>
              </w:rPr>
              <w:t>内划√</w:t>
            </w:r>
          </w:p>
          <w:p>
            <w:pPr>
              <w:spacing w:line="300" w:lineRule="exact"/>
              <w:ind w:firstLine="31680" w:firstLineChars="98"/>
              <w:rPr>
                <w:rFonts w:hint="eastAsia" w:ascii="仿宋_GB2312" w:hAnsi="仿宋_GB2312" w:eastAsia="仿宋_GB2312" w:cs="仿宋_GB2312"/>
                <w:color w:val="000000"/>
                <w:sz w:val="28"/>
                <w:szCs w:val="28"/>
              </w:rPr>
            </w:pP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1.网络预约出租汽车经营申请表（本表）</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2.投资人、负责人</w:t>
            </w:r>
            <w:r>
              <w:rPr>
                <w:rFonts w:hint="eastAsia" w:ascii="仿宋_GB2312" w:hAnsi="仿宋_GB2312" w:eastAsia="仿宋_GB2312" w:cs="仿宋_GB2312"/>
                <w:color w:val="000000"/>
                <w:sz w:val="28"/>
                <w:szCs w:val="28"/>
                <w:lang w:eastAsia="zh-CN"/>
              </w:rPr>
              <w:t>、经办人身份证明</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授权</w:t>
            </w:r>
            <w:r>
              <w:rPr>
                <w:rFonts w:hint="eastAsia" w:ascii="仿宋_GB2312" w:hAnsi="仿宋_GB2312" w:eastAsia="仿宋_GB2312" w:cs="仿宋_GB2312"/>
                <w:color w:val="000000"/>
                <w:sz w:val="28"/>
                <w:szCs w:val="28"/>
              </w:rPr>
              <w:t>委托书</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4.投资人、负责人</w:t>
            </w:r>
            <w:r>
              <w:rPr>
                <w:rFonts w:hint="eastAsia" w:ascii="仿宋_GB2312" w:hAnsi="仿宋_GB2312" w:eastAsia="仿宋_GB2312" w:cs="仿宋_GB2312"/>
                <w:color w:val="000000"/>
                <w:sz w:val="28"/>
                <w:szCs w:val="28"/>
              </w:rPr>
              <w:t>资信证明</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.企业法人营业执照</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属于分支机构的应当提供我市注册登记的营业执照</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numPr>
                <w:numId w:val="0"/>
              </w:numPr>
              <w:tabs>
                <w:tab w:val="left" w:pos="7995"/>
              </w:tabs>
              <w:spacing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  6.</w:t>
            </w:r>
            <w:r>
              <w:rPr>
                <w:rFonts w:hint="eastAsia" w:ascii="仿宋_GB2312" w:hAnsi="仿宋_GB2312" w:eastAsia="仿宋_GB2312" w:cs="仿宋_GB2312"/>
                <w:color w:val="000000"/>
                <w:sz w:val="28"/>
                <w:szCs w:val="28"/>
                <w:lang w:eastAsia="zh-CN"/>
              </w:rPr>
              <w:t>本地</w:t>
            </w:r>
            <w:r>
              <w:rPr>
                <w:rFonts w:hint="eastAsia" w:ascii="仿宋_GB2312" w:hAnsi="仿宋_GB2312" w:eastAsia="仿宋_GB2312" w:cs="仿宋_GB2312"/>
                <w:color w:val="000000"/>
                <w:sz w:val="28"/>
                <w:szCs w:val="28"/>
              </w:rPr>
              <w:t>经营场所权属证明或租赁合同</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numPr>
                <w:numId w:val="0"/>
              </w:numPr>
              <w:tabs>
                <w:tab w:val="left" w:pos="7995"/>
              </w:tabs>
              <w:spacing w:line="480" w:lineRule="exac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7.本地经营机构负责人和管理人员汇总表                   </w:t>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法人</w:t>
            </w:r>
            <w:r>
              <w:rPr>
                <w:rFonts w:hint="eastAsia" w:ascii="仿宋_GB2312" w:hAnsi="仿宋_GB2312" w:eastAsia="仿宋_GB2312" w:cs="仿宋_GB2312"/>
                <w:color w:val="000000"/>
                <w:sz w:val="28"/>
                <w:szCs w:val="28"/>
              </w:rPr>
              <w:t>企业注册地省级交通运输主管部门商同级通信、公安、</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税务、网信、人民银行</w:t>
            </w:r>
            <w:r>
              <w:rPr>
                <w:rFonts w:hint="eastAsia" w:ascii="仿宋_GB2312" w:hAnsi="仿宋_GB2312" w:eastAsia="仿宋_GB2312" w:cs="仿宋_GB2312"/>
                <w:color w:val="000000"/>
                <w:sz w:val="28"/>
                <w:szCs w:val="28"/>
                <w:lang w:eastAsia="zh-CN"/>
              </w:rPr>
              <w:t>审核认定并提供具备</w:t>
            </w:r>
            <w:r>
              <w:rPr>
                <w:rFonts w:hint="eastAsia" w:ascii="仿宋_GB2312" w:hAnsi="仿宋_GB2312" w:eastAsia="仿宋_GB2312" w:cs="仿宋_GB2312"/>
                <w:color w:val="000000"/>
                <w:sz w:val="28"/>
                <w:szCs w:val="28"/>
              </w:rPr>
              <w:t>线上服务能力认</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定</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证明材料</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tabs>
                <w:tab w:val="left" w:pos="7995"/>
              </w:tabs>
              <w:spacing w:line="480" w:lineRule="exact"/>
              <w:ind w:firstLine="31680" w:firstLineChars="98"/>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.服务</w:t>
            </w:r>
            <w:r>
              <w:rPr>
                <w:rFonts w:hint="eastAsia" w:ascii="仿宋_GB2312" w:hAnsi="仿宋_GB2312" w:eastAsia="仿宋_GB2312" w:cs="仿宋_GB2312"/>
                <w:color w:val="000000"/>
                <w:sz w:val="28"/>
                <w:szCs w:val="28"/>
                <w:lang w:eastAsia="zh-CN"/>
              </w:rPr>
              <w:t>评价体系和乘客投诉处理的经营管理制度、安全生产</w:t>
            </w:r>
          </w:p>
          <w:p>
            <w:pPr>
              <w:tabs>
                <w:tab w:val="left" w:pos="7995"/>
              </w:tabs>
              <w:spacing w:line="480" w:lineRule="exact"/>
              <w:ind w:firstLine="31680" w:firstLineChars="98"/>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管理制度和服务质量保障制度文本。</w:t>
            </w:r>
            <w:r>
              <w:rPr>
                <w:rFonts w:hint="eastAsia" w:ascii="仿宋_GB2312" w:hAnsi="仿宋_GB2312" w:eastAsia="仿宋_GB2312" w:cs="仿宋_GB2312"/>
                <w:color w:val="000000"/>
                <w:sz w:val="28"/>
                <w:szCs w:val="28"/>
              </w:rPr>
              <w:tab/>
            </w:r>
            <w:r>
              <w:rPr>
                <w:rFonts w:hint="eastAsia" w:ascii="仿宋_GB2312" w:hAnsi="仿宋_GB2312" w:eastAsia="仿宋_GB2312" w:cs="仿宋_GB2312"/>
                <w:color w:val="000000"/>
                <w:sz w:val="28"/>
                <w:szCs w:val="28"/>
              </w:rPr>
              <w:t>□</w:t>
            </w:r>
          </w:p>
          <w:p>
            <w:pPr>
              <w:spacing w:line="480" w:lineRule="exact"/>
              <w:ind w:firstLine="316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pPr>
              <w:spacing w:line="480" w:lineRule="exact"/>
              <w:ind w:firstLine="31680" w:firstLineChars="98"/>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只有上述材料齐全有效后，你的申请才能受理</w:t>
            </w:r>
          </w:p>
          <w:p>
            <w:pPr>
              <w:spacing w:line="480" w:lineRule="exact"/>
              <w:ind w:firstLine="31680" w:firstLineChars="98"/>
              <w:rPr>
                <w:rFonts w:hint="eastAsia" w:ascii="仿宋_GB2312" w:hAnsi="仿宋_GB2312" w:eastAsia="仿宋_GB2312" w:cs="仿宋_GB2312"/>
                <w:color w:val="000000"/>
                <w:sz w:val="28"/>
                <w:szCs w:val="28"/>
              </w:rPr>
            </w:pPr>
          </w:p>
          <w:p>
            <w:pPr>
              <w:spacing w:line="480" w:lineRule="exact"/>
              <w:ind w:firstLine="31680" w:firstLineChars="98"/>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szCs w:val="36"/>
              </w:rPr>
              <w:t>声明</w:t>
            </w:r>
          </w:p>
          <w:p>
            <w:pPr>
              <w:spacing w:line="480" w:lineRule="exact"/>
              <w:ind w:firstLine="3168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我声明本表及其他相关材料中提供的信息均真实可靠。</w:t>
            </w:r>
          </w:p>
          <w:p>
            <w:pPr>
              <w:spacing w:line="480" w:lineRule="exact"/>
              <w:ind w:firstLine="3168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我知悉如此表中有故意填写的虚假信息，我取得的经营许可将被撤销。</w:t>
            </w:r>
          </w:p>
          <w:p>
            <w:pPr>
              <w:spacing w:line="480" w:lineRule="exact"/>
              <w:ind w:firstLine="3168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我承诺将遵守国家有关法律、行政法规及其他相关规章的规定。</w:t>
            </w:r>
          </w:p>
          <w:p>
            <w:pPr>
              <w:spacing w:line="480" w:lineRule="exact"/>
              <w:ind w:firstLine="31680" w:firstLineChars="200"/>
              <w:rPr>
                <w:rFonts w:hint="eastAsia" w:ascii="仿宋_GB2312" w:hAnsi="仿宋_GB2312" w:eastAsia="仿宋_GB2312" w:cs="仿宋_GB2312"/>
                <w:color w:val="000000"/>
                <w:sz w:val="28"/>
                <w:szCs w:val="28"/>
              </w:rPr>
            </w:pPr>
          </w:p>
          <w:p>
            <w:pPr>
              <w:spacing w:line="480" w:lineRule="exact"/>
              <w:ind w:firstLine="31680" w:firstLineChars="9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rPr>
              <w:t>负责人签名</w:t>
            </w:r>
            <w:r>
              <w:rPr>
                <w:rFonts w:hint="eastAsia" w:ascii="仿宋_GB2312" w:hAnsi="仿宋_GB2312" w:eastAsia="仿宋_GB2312" w:cs="仿宋_GB2312"/>
                <w:color w:val="000000"/>
                <w:sz w:val="28"/>
                <w:szCs w:val="28"/>
              </w:rPr>
              <w:t xml:space="preserve"> _______________       </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28"/>
                <w:szCs w:val="28"/>
              </w:rPr>
              <w:t xml:space="preserve"> __________________</w:t>
            </w:r>
          </w:p>
          <w:p>
            <w:pPr>
              <w:spacing w:beforeLines="100" w:line="480" w:lineRule="exact"/>
              <w:ind w:firstLine="31680" w:firstLineChars="99"/>
              <w:rPr>
                <w:rFonts w:cs="Times New Roman"/>
                <w:color w:val="000000"/>
              </w:rPr>
            </w:pPr>
            <w:r>
              <w:rPr>
                <w:rFonts w:hint="eastAsia" w:ascii="仿宋_GB2312" w:hAnsi="仿宋_GB2312" w:eastAsia="仿宋_GB2312" w:cs="仿宋_GB2312"/>
                <w:color w:val="000000"/>
                <w:sz w:val="32"/>
                <w:szCs w:val="32"/>
              </w:rPr>
              <w:t>负责人职位</w:t>
            </w:r>
            <w:r>
              <w:rPr>
                <w:rFonts w:hint="eastAsia" w:ascii="仿宋_GB2312" w:hAnsi="仿宋_GB2312" w:eastAsia="仿宋_GB2312" w:cs="仿宋_GB2312"/>
                <w:color w:val="000000"/>
                <w:sz w:val="28"/>
                <w:szCs w:val="28"/>
              </w:rPr>
              <w:t xml:space="preserve"> _______________</w:t>
            </w:r>
          </w:p>
        </w:tc>
      </w:tr>
    </w:tbl>
    <w:p>
      <w:pPr>
        <w:rPr>
          <w:rFonts w:ascii="黑体" w:hAnsi="宋体" w:eastAsia="黑体" w:cs="Times New Roman"/>
          <w:color w:val="000000"/>
          <w:kern w:val="0"/>
          <w:sz w:val="30"/>
          <w:szCs w:val="30"/>
          <w:shd w:val="clear" w:color="auto" w:fill="FFFFFF"/>
        </w:rPr>
        <w:sectPr>
          <w:pgSz w:w="11906" w:h="16838"/>
          <w:pgMar w:top="1928" w:right="1588" w:bottom="1587" w:left="1588" w:header="851" w:footer="1531" w:gutter="0"/>
          <w:paperSrc w:first="0" w:other="0"/>
          <w:pgNumType w:fmt="numberInDash"/>
          <w:cols w:space="720" w:num="1"/>
          <w:docGrid w:type="lines" w:linePitch="312" w:charSpace="0"/>
        </w:sect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ascii="方正小标宋简体" w:hAnsi="方正小标宋简体" w:eastAsia="方正小标宋简体" w:cs="Times New Roman"/>
          <w:color w:val="000000"/>
          <w:kern w:val="0"/>
          <w:sz w:val="30"/>
          <w:szCs w:val="30"/>
        </w:rPr>
      </w:pPr>
    </w:p>
    <w:p>
      <w:pPr>
        <w:spacing w:line="6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（此件主动公开）</w:t>
      </w:r>
    </w:p>
    <w:p>
      <w:pPr>
        <w:snapToGrid w:val="0"/>
        <w:spacing w:line="520" w:lineRule="exact"/>
        <w:ind w:left="31680" w:leftChars="134" w:right="31680" w:rightChars="84" w:hangingChars="350" w:firstLine="31680"/>
        <w:jc w:val="distribute"/>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2"/>
          <w:sz w:val="21"/>
          <w:szCs w:val="24"/>
          <w:lang w:val="en-US" w:eastAsia="zh-CN" w:bidi="ar-SA"/>
        </w:rPr>
        <w:pict>
          <v:line id="_x0000_s1028" o:spid="_x0000_s1028" style="position:absolute;left:0;margin-left:0pt;margin-top:1.4pt;height:0.05pt;width:436.8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000000"/>
          <w:sz w:val="28"/>
          <w:szCs w:val="28"/>
        </w:rPr>
        <w:t>抄送：省交通运输厅，省运输事业发展中心，</w:t>
      </w:r>
      <w:r>
        <w:rPr>
          <w:rFonts w:hint="eastAsia" w:ascii="仿宋_GB2312" w:hAnsi="仿宋_GB2312" w:eastAsia="仿宋_GB2312" w:cs="仿宋_GB2312"/>
          <w:color w:val="000000"/>
          <w:kern w:val="0"/>
          <w:sz w:val="28"/>
          <w:szCs w:val="28"/>
        </w:rPr>
        <w:t>各县（区）人民政府</w:t>
      </w:r>
    </w:p>
    <w:p>
      <w:pPr>
        <w:snapToGrid w:val="0"/>
        <w:spacing w:line="520" w:lineRule="exact"/>
        <w:ind w:left="1038" w:leftChars="353" w:right="31680" w:rightChars="84" w:hanging="299" w:hangingChars="107"/>
        <w:jc w:val="distribut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（管委会），</w:t>
      </w:r>
      <w:r>
        <w:rPr>
          <w:rFonts w:hint="eastAsia" w:ascii="仿宋_GB2312" w:hAnsi="仿宋_GB2312" w:eastAsia="仿宋_GB2312" w:cs="仿宋_GB2312"/>
          <w:color w:val="000000"/>
          <w:sz w:val="28"/>
          <w:szCs w:val="28"/>
        </w:rPr>
        <w:t xml:space="preserve">市委、市政府、市人大常委会、市政协办公室， </w:t>
      </w:r>
    </w:p>
    <w:p>
      <w:pPr>
        <w:snapToGrid w:val="0"/>
        <w:spacing w:line="520" w:lineRule="exact"/>
        <w:ind w:left="31680" w:leftChars="395" w:right="31680" w:rightChars="84" w:hangingChars="50" w:firstLine="31680"/>
        <w:jc w:val="distribut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市发改委、市工信局、市人社局、市人民银行、市税务局、</w:t>
      </w:r>
    </w:p>
    <w:p>
      <w:pPr>
        <w:snapToGrid w:val="0"/>
        <w:spacing w:line="520" w:lineRule="exact"/>
        <w:ind w:left="31680" w:leftChars="395" w:right="31680" w:rightChars="84" w:hangingChars="50" w:firstLine="31680"/>
        <w:jc w:val="distribute"/>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市司法局、市交警支队，市运输</w:t>
      </w:r>
      <w:r>
        <w:rPr>
          <w:rFonts w:hint="eastAsia" w:ascii="仿宋_GB2312" w:hAnsi="仿宋_GB2312" w:eastAsia="仿宋_GB2312" w:cs="仿宋_GB2312"/>
          <w:color w:val="000000"/>
          <w:sz w:val="28"/>
          <w:szCs w:val="28"/>
          <w:lang w:eastAsia="zh-CN"/>
        </w:rPr>
        <w:t>事业发展中心</w:t>
      </w:r>
      <w:r>
        <w:rPr>
          <w:rFonts w:hint="eastAsia" w:ascii="仿宋_GB2312" w:hAnsi="仿宋_GB2312" w:eastAsia="仿宋_GB2312" w:cs="仿宋_GB2312"/>
          <w:color w:val="000000"/>
          <w:sz w:val="28"/>
          <w:szCs w:val="28"/>
        </w:rPr>
        <w:t>、市交通运输综合</w:t>
      </w:r>
    </w:p>
    <w:p>
      <w:pPr>
        <w:snapToGrid w:val="0"/>
        <w:spacing w:line="520" w:lineRule="exact"/>
        <w:ind w:left="31680" w:leftChars="395" w:right="31680" w:rightChars="84" w:hangingChars="50" w:firstLine="31680"/>
        <w:rPr>
          <w:rFonts w:hint="eastAsia" w:ascii="仿宋_GB2312" w:hAnsi="仿宋_GB2312" w:eastAsia="仿宋_GB2312" w:cs="仿宋_GB2312"/>
          <w:strike/>
          <w:color w:val="000000"/>
          <w:sz w:val="28"/>
          <w:szCs w:val="28"/>
        </w:rPr>
      </w:pPr>
      <w:r>
        <w:rPr>
          <w:rFonts w:hint="eastAsia" w:ascii="仿宋_GB2312" w:hAnsi="仿宋_GB2312" w:eastAsia="仿宋_GB2312" w:cs="仿宋_GB2312"/>
          <w:color w:val="000000"/>
          <w:sz w:val="28"/>
          <w:szCs w:val="28"/>
        </w:rPr>
        <w:t>执法支队。</w:t>
      </w:r>
    </w:p>
    <w:p>
      <w:pPr>
        <w:spacing w:line="520" w:lineRule="exact"/>
        <w:ind w:firstLine="31680" w:firstLineChars="1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21"/>
          <w:szCs w:val="24"/>
          <w:lang w:val="en-US" w:eastAsia="zh-CN" w:bidi="ar-SA"/>
        </w:rPr>
        <w:pict>
          <v:line id="_x0000_s1029" o:spid="_x0000_s1029" style="position:absolute;left:0;margin-left:0pt;margin-top:27.7pt;height:0.05pt;width:436.8pt;rotation:0f;z-index:25166233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000000"/>
          <w:kern w:val="2"/>
          <w:sz w:val="21"/>
          <w:szCs w:val="24"/>
          <w:lang w:val="en-US" w:eastAsia="zh-CN" w:bidi="ar-SA"/>
        </w:rPr>
        <w:pict>
          <v:line id="_x0000_s1030" o:spid="_x0000_s1030" style="position:absolute;left:0;margin-left:0pt;margin-top:2.9pt;height:0.05pt;width:436.8pt;rotation:0f;z-index:25166131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_GB2312" w:eastAsia="仿宋_GB2312" w:cs="仿宋_GB2312"/>
          <w:color w:val="000000"/>
          <w:sz w:val="28"/>
          <w:szCs w:val="28"/>
        </w:rPr>
        <w:t xml:space="preserve">莆田市交通运输局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20</w:t>
      </w:r>
      <w:r>
        <w:rPr>
          <w:rFonts w:hint="eastAsia"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日印发</w:t>
      </w:r>
    </w:p>
    <w:sectPr>
      <w:footerReference r:id="rId5" w:type="default"/>
      <w:pgSz w:w="11906" w:h="16838"/>
      <w:pgMar w:top="1701" w:right="1588" w:bottom="1588" w:left="1588" w:header="851" w:footer="1531" w:gutter="0"/>
      <w:paperSrc w:first="0" w:oth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 w:name="@宋体">
    <w:panose1 w:val="02010600030101010101"/>
    <w:charset w:val="86"/>
    <w:family w:val="auto"/>
    <w:pitch w:val="default"/>
    <w:sig w:usb0="00000003" w:usb1="288F0000" w:usb2="00000006" w:usb3="00000000" w:csb0="00040001" w:csb1="00000000"/>
  </w:font>
  <w:font w:name="@瀹嬩綋">
    <w:altName w:val="宋体"/>
    <w:panose1 w:val="00000000000000000000"/>
    <w:charset w:val="86"/>
    <w:family w:val="auto"/>
    <w:pitch w:val="default"/>
    <w:sig w:usb0="00000000" w:usb1="00000000" w:usb2="00000010" w:usb3="00000000" w:csb0="00040000" w:csb1="00000000"/>
  </w:font>
  <w:font w:name="Segoe Print">
    <w:panose1 w:val="02000600000000000000"/>
    <w:charset w:val="86"/>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auto"/>
    <w:pitch w:val="default"/>
    <w:sig w:usb0="00000001" w:usb1="080E0000" w:usb2="00000000" w:usb3="00000000" w:csb0="00040000" w:csb1="00000000"/>
  </w:font>
  <w:font w:name="Helvetica Neue">
    <w:altName w:val="微软雅黑"/>
    <w:panose1 w:val="02000503000000020004"/>
    <w:charset w:val="01"/>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DejaVu Sans">
    <w:altName w:val="Times New Roman"/>
    <w:panose1 w:val="02020603050405020304"/>
    <w:charset w:val="00"/>
    <w:family w:val="auto"/>
    <w:pitch w:val="default"/>
    <w:sig w:usb0="20007A87" w:usb1="80000000" w:usb2="00000008" w:usb3="00000000" w:csb0="000001FF" w:csb1="00000000"/>
  </w:font>
  <w:font w:name="方正书宋_GBK">
    <w:altName w:val="宋体"/>
    <w:panose1 w:val="02000000000000000000"/>
    <w:charset w:val="86"/>
    <w:family w:val="auto"/>
    <w:pitch w:val="default"/>
    <w:sig w:usb0="A00002BF" w:usb1="38CF7CFA" w:usb2="00082016" w:usb3="00000000" w:csb0="00040001" w:csb1="00000000"/>
  </w:font>
  <w:font w:name="方正黑体_GBK">
    <w:altName w:val="黑体"/>
    <w:panose1 w:val="03000509000000000000"/>
    <w:charset w:val="86"/>
    <w:family w:val="auto"/>
    <w:pitch w:val="default"/>
    <w:sig w:usb0="00000001" w:usb1="080E0000" w:usb2="00000000" w:usb3="00000000" w:csb0="00040000" w:csb1="00000000"/>
  </w:font>
  <w:font w:name="汉仪书宋二KW">
    <w:altName w:val="宋体"/>
    <w:panose1 w:val="00020600040101010101"/>
    <w:charset w:val="86"/>
    <w:family w:val="auto"/>
    <w:pitch w:val="default"/>
    <w:sig w:usb0="A00002BF" w:usb1="18EF7CFA" w:usb2="00000016" w:usb3="00000000" w:csb0="00040000" w:csb1="00000000"/>
  </w:font>
  <w:font w:name="苹方-简">
    <w:altName w:val="宋体"/>
    <w:panose1 w:val="020B0400000000000000"/>
    <w:charset w:val="86"/>
    <w:family w:val="auto"/>
    <w:pitch w:val="default"/>
    <w:sig w:usb0="A00002FF" w:usb1="7ACFFDFB" w:usb2="00000017" w:usb3="00000000" w:csb0="00040001" w:csb1="00000000"/>
  </w:font>
  <w:font w:name="宋体-简">
    <w:altName w:val="宋体"/>
    <w:panose1 w:val="02010800040101010101"/>
    <w:charset w:val="86"/>
    <w:family w:val="auto"/>
    <w:pitch w:val="default"/>
    <w:sig w:usb0="00000001" w:usb1="080F0000" w:usb2="00000000" w:usb3="00000000" w:csb0="00040000" w:csb1="00000000"/>
  </w:font>
  <w:font w:name="DengXian">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00" w:usb3="00000000" w:csb0="00040001" w:csb1="00000000"/>
  </w:font>
  <w:font w:name="黑体-简">
    <w:altName w:val="黑体"/>
    <w:panose1 w:val="02000000000000000000"/>
    <w:charset w:val="86"/>
    <w:family w:val="auto"/>
    <w:pitch w:val="default"/>
    <w:sig w:usb0="8000002F" w:usb1="0800004A" w:usb2="00000000" w:usb3="00000000" w:csb0="203E0000" w:csb1="00000000"/>
  </w:font>
  <w:font w:name="方正仿宋_GBK">
    <w:altName w:val="Arial Unicode MS"/>
    <w:panose1 w:val="03000509000000000000"/>
    <w:charset w:val="86"/>
    <w:family w:val="auto"/>
    <w:pitch w:val="default"/>
    <w:sig w:usb0="00000001" w:usb1="080E0000" w:usb2="00000000" w:usb3="00000000" w:csb0="00040000" w:csb1="00000000"/>
  </w:font>
  <w:font w:name="汉仪中等线KW">
    <w:altName w:val="宋体"/>
    <w:panose1 w:val="01010104010101010101"/>
    <w:charset w:val="86"/>
    <w:family w:val="auto"/>
    <w:pitch w:val="default"/>
    <w:sig w:usb0="800002BF" w:usb1="004F7CFA" w:usb2="00000000" w:usb3="00000000" w:csb0="00040001" w:csb1="00000000"/>
  </w:font>
  <w:font w:name="汉仪中黑KW">
    <w:altName w:val="黑体"/>
    <w:panose1 w:val="00020600040101010101"/>
    <w:charset w:val="86"/>
    <w:family w:val="auto"/>
    <w:pitch w:val="default"/>
    <w:sig w:usb0="A00002BF" w:usb1="18EF7CFA" w:usb2="00000016" w:usb3="00000000" w:csb0="00040000" w:csb1="00000000"/>
  </w:font>
  <w:font w:name="Corbel">
    <w:panose1 w:val="020B0503020204020204"/>
    <w:charset w:val="00"/>
    <w:family w:val="auto"/>
    <w:pitch w:val="default"/>
    <w:sig w:usb0="A00002EF" w:usb1="4000A44B" w:usb2="00000000" w:usb3="00000000" w:csb0="2000019F" w:csb1="00000000"/>
  </w:font>
  <w:font w:name="Kingsoft Sign">
    <w:altName w:val="Segoe Print"/>
    <w:panose1 w:val="05050102010706020507"/>
    <w:charset w:val="00"/>
    <w:family w:val="auto"/>
    <w:pitch w:val="default"/>
    <w:sig w:usb0="00000000" w:usb1="10000000" w:usb2="00000000" w:usb3="00000000" w:csb0="00000001" w:csb1="00000000"/>
  </w:font>
  <w:font w:name="Dotum">
    <w:panose1 w:val="020B0600000101010101"/>
    <w:charset w:val="81"/>
    <w:family w:val="auto"/>
    <w:pitch w:val="default"/>
    <w:sig w:usb0="B00002AF" w:usb1="69D77CFB" w:usb2="00000030" w:usb3="00000000" w:csb0="4008009F" w:csb1="DFD70000"/>
  </w:font>
  <w:font w:name="-apple-system">
    <w:altName w:val="微软雅黑"/>
    <w:panose1 w:val="00000000000000000000"/>
    <w:charset w:val="01"/>
    <w:family w:val="auto"/>
    <w:pitch w:val="default"/>
    <w:sig w:usb0="00000000" w:usb1="00000000" w:usb2="00000000" w:usb3="00000000" w:csb0="00040001" w:csb1="00000000"/>
  </w:font>
  <w:font w:name="AdobeHeitiStd-Regular">
    <w:altName w:val="微软雅黑"/>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Helvetica">
    <w:panose1 w:val="020B0604020202030204"/>
    <w:charset w:val="00"/>
    <w:family w:val="auto"/>
    <w:pitch w:val="default"/>
    <w:sig w:usb0="00000000" w:usb1="00000000" w:usb2="00000000" w:usb3="00000000" w:csb0="00000093" w:csb1="00000000"/>
  </w:font>
  <w:font w:name="Sim sun">
    <w:altName w:val="Segoe Print"/>
    <w:panose1 w:val="00000000000000000000"/>
    <w:charset w:val="00"/>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汉鼎简标宋">
    <w:altName w:val="宋体"/>
    <w:panose1 w:val="00000000000000000000"/>
    <w:charset w:val="86"/>
    <w:family w:val="auto"/>
    <w:pitch w:val="default"/>
    <w:sig w:usb0="00000000" w:usb1="00000000" w:usb2="00000010" w:usb3="00000000" w:csb0="00040000" w:csb1="00000000"/>
  </w:font>
  <w:font w:name="Calibri Light">
    <w:altName w:val="Calibri"/>
    <w:panose1 w:val="020F0302020204030204"/>
    <w:charset w:val="00"/>
    <w:family w:val="auto"/>
    <w:pitch w:val="default"/>
    <w:sig w:usb0="A00002EF" w:usb1="4000207B" w:usb2="00000000" w:usb3="00000000" w:csb0="2000019F" w:csb1="00000000"/>
  </w:font>
  <w:font w:name="HelveticaNeue-Regular">
    <w:altName w:val="Segoe Print"/>
    <w:panose1 w:val="00000000000000000000"/>
    <w:charset w:val="00"/>
    <w:family w:val="auto"/>
    <w:pitch w:val="default"/>
    <w:sig w:usb0="00000000" w:usb1="00000000" w:usb2="00000000" w:usb3="00000000" w:csb0="00040001" w:csb1="00000000"/>
  </w:font>
  <w:font w:name="Arial Black">
    <w:panose1 w:val="020B0A04020102020204"/>
    <w:charset w:val="00"/>
    <w:family w:val="auto"/>
    <w:pitch w:val="default"/>
    <w:sig w:usb0="00000287" w:usb1="00000000" w:usb2="00000000" w:usb3="00000000" w:csb0="2000009F" w:csb1="DFD7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PingHei">
    <w:altName w:val="微软雅黑"/>
    <w:panose1 w:val="00000000000000000000"/>
    <w:charset w:val="01"/>
    <w:family w:val="auto"/>
    <w:pitch w:val="default"/>
    <w:sig w:usb0="00000000" w:usb1="00000000" w:usb2="00000000" w:usb3="00000000" w:csb0="00040001" w:csb1="00000000"/>
  </w:font>
  <w:font w:name="inherit">
    <w:altName w:val="微软雅黑"/>
    <w:panose1 w:val="00000000000000000000"/>
    <w:charset w:val="01"/>
    <w:family w:val="auto"/>
    <w:pitch w:val="default"/>
    <w:sig w:usb0="00000000" w:usb1="00000000" w:usb2="00000000" w:usb3="00000000" w:csb0="00040001" w:csb1="00000000"/>
  </w:font>
  <w:font w:name="PingFang SC">
    <w:altName w:val="微软雅黑"/>
    <w:panose1 w:val="00000000000000000000"/>
    <w:charset w:val="01"/>
    <w:family w:val="auto"/>
    <w:pitch w:val="default"/>
    <w:sig w:usb0="00000000" w:usb1="00000000" w:usb2="00000000" w:usb3="00000000" w:csb0="00040001" w:csb1="00000000"/>
  </w:font>
  <w:font w:name="MicrosoftYaHei Bold">
    <w:altName w:val="微软雅黑"/>
    <w:panose1 w:val="00000000000000000000"/>
    <w:charset w:val="01"/>
    <w:family w:val="auto"/>
    <w:pitch w:val="default"/>
    <w:sig w:usb0="00000000" w:usb1="00000000" w:usb2="00000000" w:usb3="00000000" w:csb0="00040001" w:csb1="00000000"/>
  </w:font>
  <w:font w:name="Heiti SC">
    <w:panose1 w:val="02010609000101010101"/>
    <w:charset w:val="86"/>
    <w:family w:val="auto"/>
    <w:pitch w:val="default"/>
    <w:sig w:usb0="00000000" w:usb1="00000000" w:usb2="00000000" w:usb3="00000000" w:csb0="E01F01FF" w:csb1="DFFF0000"/>
  </w:font>
  <w:font w:name="Georgia">
    <w:panose1 w:val="02040502050405020303"/>
    <w:charset w:val="00"/>
    <w:family w:val="auto"/>
    <w:pitch w:val="default"/>
    <w:sig w:usb0="00000287" w:usb1="00000000" w:usb2="00000000" w:usb3="00000000" w:csb0="2000009F" w:csb1="00000000"/>
  </w:font>
  <w:font w:name="Cambria Math">
    <w:panose1 w:val="02040503050406030204"/>
    <w:charset w:val="00"/>
    <w:family w:val="auto"/>
    <w:pitch w:val="default"/>
    <w:sig w:usb0="E00002FF" w:usb1="420024FF" w:usb2="00000000" w:usb3="00000000" w:csb0="2000019F" w:csb1="00000000"/>
  </w:font>
  <w:font w:name="CG Times">
    <w:panose1 w:val="02020603050405020304"/>
    <w:charset w:val="00"/>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Cambria">
    <w:panose1 w:val="02040503050406030204"/>
    <w:charset w:val="00"/>
    <w:family w:val="auto"/>
    <w:pitch w:val="default"/>
    <w:sig w:usb0="E00002FF" w:usb1="40000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_4eff_5b8b_GB2312">
    <w:altName w:val="Segoe Print"/>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auto"/>
    <w:pitch w:val="default"/>
    <w:sig w:usb0="00000000" w:usb1="00000000" w:usb2="00000000" w:usb3="00000000" w:csb0="00040001" w:csb1="00000000"/>
  </w:font>
  <w:font w:name="Dutch801 Rm BT">
    <w:altName w:val="微软雅黑"/>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Gulim">
    <w:panose1 w:val="020B0600000101010101"/>
    <w:charset w:val="81"/>
    <w:family w:val="auto"/>
    <w:pitch w:val="default"/>
    <w:sig w:usb0="B00002AF" w:usb1="69D77CFB" w:usb2="00000030" w:usb3="00000000" w:csb0="4008009F" w:csb1="DFD70000"/>
  </w:font>
  <w:font w:name="roman">
    <w:altName w:val="Times New Roman"/>
    <w:panose1 w:val="00000000000000000000"/>
    <w:charset w:val="00"/>
    <w:family w:val="auto"/>
    <w:pitch w:val="default"/>
    <w:sig w:usb0="00000000" w:usb1="00000000" w:usb2="00000000" w:usb3="00000000" w:csb0="00040001" w:csb1="00000000"/>
  </w:font>
  <w:font w:name="lucida Grande">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Century751 BT">
    <w:altName w:val="Segoe Print"/>
    <w:panose1 w:val="02040503050505020304"/>
    <w:charset w:val="00"/>
    <w:family w:val="auto"/>
    <w:pitch w:val="default"/>
    <w:sig w:usb0="00000000" w:usb1="00000000" w:usb2="00000000" w:usb3="00000000" w:csb0="00000011" w:csb1="00000000"/>
  </w:font>
  <w:font w:name="Adobe 仿宋 Std R">
    <w:altName w:val="仿宋_GB2312"/>
    <w:panose1 w:val="00000000000000000000"/>
    <w:charset w:val="86"/>
    <w:family w:val="auto"/>
    <w:pitch w:val="default"/>
    <w:sig w:usb0="00000000" w:usb1="00000000" w:usb2="00000010" w:usb3="00000000" w:csb0="00060007" w:csb1="00000000"/>
  </w:font>
  <w:font w:name="方正大标宋简体">
    <w:altName w:val="Arial Unicode MS"/>
    <w:panose1 w:val="02010601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_5b8b_4f53">
    <w:altName w:val="Courier New"/>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
    <w:altName w:val="Segoe Print"/>
    <w:panose1 w:val="00000000000000000000"/>
    <w:charset w:val="00"/>
    <w:family w:val="auto"/>
    <w:pitch w:val="default"/>
    <w:sig w:usb0="00000000" w:usb1="00000000" w:usb2="00000000" w:usb3="00000000" w:csb0="00040001" w:csb1="00000000"/>
  </w:font>
  <w:font w:name="baikefont">
    <w:altName w:val="Segoe Print"/>
    <w:panose1 w:val="00000000000000000000"/>
    <w:charset w:val="00"/>
    <w:family w:val="auto"/>
    <w:pitch w:val="default"/>
    <w:sig w:usb0="00000000" w:usb1="00000000" w:usb2="00000000" w:usb3="00000000" w:csb0="00040001" w:csb1="00000000"/>
  </w:font>
  <w:font w:name="Trebuchet MS">
    <w:panose1 w:val="020B0603020202020204"/>
    <w:charset w:val="00"/>
    <w:family w:val="auto"/>
    <w:pitch w:val="default"/>
    <w:sig w:usb0="00000287" w:usb1="00000000" w:usb2="00000000" w:usb3="00000000" w:csb0="2000009F" w:csb1="00000000"/>
  </w:font>
  <w:font w:name="方正楷体_GBK">
    <w:altName w:val="微软雅黑"/>
    <w:panose1 w:val="03000509000000000000"/>
    <w:charset w:val="86"/>
    <w:family w:val="auto"/>
    <w:pitch w:val="default"/>
    <w:sig w:usb0="00000000" w:usb1="00000000" w:usb2="00000010" w:usb3="00000000" w:csb0="00040000" w:csb1="00000000"/>
  </w:font>
  <w:font w:name="baikeFont_layout">
    <w:altName w:val="Courier New"/>
    <w:panose1 w:val="00000000000000000000"/>
    <w:charset w:val="00"/>
    <w:family w:val="auto"/>
    <w:pitch w:val="default"/>
    <w:sig w:usb0="00000000" w:usb1="00000000" w:usb2="00000000" w:usb3="00000000" w:csb0="00040001" w:csb1="00000000"/>
  </w:font>
  <w:font w:name="baikeFont_css">
    <w:altName w:val="Courier New"/>
    <w:panose1 w:val="00000000000000000000"/>
    <w:charset w:val="00"/>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宋体-PUA">
    <w:panose1 w:val="02010600030101010101"/>
    <w:charset w:val="86"/>
    <w:family w:val="auto"/>
    <w:pitch w:val="default"/>
    <w:sig w:usb0="00000000" w:usb1="10000000" w:usb2="00000000" w:usb3="00000000" w:csb0="00040000" w:csb1="00000000"/>
  </w:font>
  <w:font w:name="方正兰亭超细黑简体">
    <w:altName w:val="黑体"/>
    <w:panose1 w:val="02000000000000000000"/>
    <w:charset w:val="86"/>
    <w:family w:val="auto"/>
    <w:pitch w:val="default"/>
    <w:sig w:usb0="00000001" w:usb1="08000000" w:usb2="00000000" w:usb3="00000000" w:csb0="00040000" w:csb1="00000000"/>
  </w:font>
  <w:font w:name="MingLiUfalt">
    <w:altName w:val="MingLiU"/>
    <w:panose1 w:val="00000000000000000000"/>
    <w:charset w:val="88"/>
    <w:family w:val="auto"/>
    <w:pitch w:val="default"/>
    <w:sig w:usb0="00000001" w:usb1="08080000" w:usb2="00000010" w:usb3="00000000" w:csb0="00100000" w:csb1="00000000"/>
  </w:font>
  <w:font w:name="sans-serif">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hAnchor="margin" w:vAnchor="text" w:xAlign="outside" w:y="1"/>
      <w:ind w:right="31680" w:rightChars="150" w:firstLine="31680" w:firstLineChars="150"/>
      <w:rPr>
        <w:rStyle w:val="11"/>
        <w:rFonts w:ascii="宋体" w:eastAsia="宋体" w:cs="Times New Roman"/>
        <w:sz w:val="28"/>
        <w:szCs w:val="28"/>
      </w:rPr>
    </w:pPr>
    <w:r>
      <w:rPr>
        <w:rFonts w:ascii="宋体" w:hAnsi="宋体" w:cs="宋体"/>
        <w:sz w:val="28"/>
        <w:szCs w:val="28"/>
      </w:rPr>
      <w:fldChar w:fldCharType="begin"/>
    </w:r>
    <w:r>
      <w:rPr>
        <w:rStyle w:val="11"/>
        <w:rFonts w:ascii="宋体" w:hAnsi="宋体" w:cs="宋体"/>
        <w:sz w:val="28"/>
        <w:szCs w:val="28"/>
      </w:rPr>
      <w:instrText xml:space="preserve">PAGE  </w:instrText>
    </w:r>
    <w:r>
      <w:rPr>
        <w:rFonts w:ascii="宋体" w:hAnsi="宋体" w:cs="宋体"/>
        <w:sz w:val="28"/>
        <w:szCs w:val="28"/>
      </w:rPr>
      <w:fldChar w:fldCharType="separate"/>
    </w:r>
    <w:r>
      <w:rPr>
        <w:rStyle w:val="11"/>
        <w:rFonts w:ascii="宋体" w:hAnsi="宋体" w:cs="宋体"/>
        <w:sz w:val="28"/>
        <w:szCs w:val="28"/>
      </w:rPr>
      <w:t>- 1 -</w:t>
    </w:r>
    <w:r>
      <w:rPr>
        <w:rFonts w:ascii="宋体" w:hAnsi="宋体" w:cs="宋体"/>
        <w:sz w:val="28"/>
        <w:szCs w:val="28"/>
      </w:rPr>
      <w:fldChar w:fldCharType="end"/>
    </w:r>
  </w:p>
  <w:p>
    <w:pPr>
      <w:pStyle w:val="6"/>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hAnchor="margin" w:vAnchor="text" w:xAlign="outside" w:y="1"/>
      <w:ind w:right="31680" w:rightChars="150" w:firstLine="31680" w:firstLineChars="150"/>
      <w:rPr>
        <w:rStyle w:val="11"/>
        <w:rFonts w:ascii="宋体" w:eastAsia="宋体" w:cs="Times New Roman"/>
        <w:sz w:val="28"/>
        <w:szCs w:val="28"/>
      </w:rPr>
    </w:pPr>
    <w:r>
      <w:rPr>
        <w:rFonts w:ascii="宋体" w:hAnsi="宋体" w:cs="宋体"/>
        <w:sz w:val="28"/>
        <w:szCs w:val="28"/>
      </w:rPr>
      <w:fldChar w:fldCharType="begin"/>
    </w:r>
    <w:r>
      <w:rPr>
        <w:rStyle w:val="11"/>
        <w:rFonts w:ascii="宋体" w:hAnsi="宋体" w:cs="宋体"/>
        <w:sz w:val="28"/>
        <w:szCs w:val="28"/>
      </w:rPr>
      <w:instrText xml:space="preserve">PAGE  </w:instrText>
    </w:r>
    <w:r>
      <w:rPr>
        <w:rFonts w:ascii="宋体" w:hAnsi="宋体" w:cs="宋体"/>
        <w:sz w:val="28"/>
        <w:szCs w:val="28"/>
      </w:rPr>
      <w:fldChar w:fldCharType="separate"/>
    </w:r>
    <w:r>
      <w:rPr>
        <w:rStyle w:val="11"/>
        <w:rFonts w:ascii="宋体" w:hAnsi="宋体" w:cs="宋体"/>
        <w:sz w:val="28"/>
        <w:szCs w:val="28"/>
      </w:rPr>
      <w:t>- 20 -</w:t>
    </w:r>
    <w:r>
      <w:rPr>
        <w:rFonts w:ascii="宋体" w:hAnsi="宋体" w:cs="宋体"/>
        <w:sz w:val="28"/>
        <w:szCs w:val="28"/>
      </w:rPr>
      <w:fldChar w:fldCharType="end"/>
    </w:r>
  </w:p>
  <w:p>
    <w:pPr>
      <w:pStyle w:val="6"/>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Autospacing="0" w:after="330" w:afterAutospacing="0" w:line="576" w:lineRule="auto"/>
      <w:outlineLvl w:val="0"/>
    </w:pPr>
    <w:rPr>
      <w:b/>
      <w:kern w:val="44"/>
      <w:sz w:val="44"/>
    </w:rPr>
  </w:style>
  <w:style w:type="paragraph" w:styleId="3">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kern w:val="0"/>
      <w:sz w:val="27"/>
      <w:szCs w:val="27"/>
      <w:lang w:val="en-US" w:eastAsia="zh-CN"/>
    </w:rPr>
  </w:style>
  <w:style w:type="character" w:default="1" w:styleId="9">
    <w:name w:val="Default Paragraph Font"/>
    <w:link w:val="10"/>
    <w:unhideWhenUsed/>
    <w:uiPriority w:val="0"/>
    <w:rPr>
      <w:rFonts w:ascii="Times New Roman" w:hAnsi="Times New Roman" w:eastAsia="宋体"/>
      <w:sz w:val="21"/>
      <w:szCs w:val="20"/>
    </w:rPr>
  </w:style>
  <w:style w:type="paragraph" w:styleId="5">
    <w:name w:val="Document Map"/>
    <w:basedOn w:val="1"/>
    <w:unhideWhenUsed/>
    <w:uiPriority w:val="99"/>
    <w:pPr>
      <w:shd w:val="clear" w:color="auto" w:fill="000080"/>
    </w:pPr>
  </w:style>
  <w:style w:type="paragraph" w:styleId="6">
    <w:name w:val="footer"/>
    <w:basedOn w:val="1"/>
    <w:unhideWhenUsed/>
    <w:uiPriority w:val="0"/>
    <w:pPr>
      <w:tabs>
        <w:tab w:val="center" w:pos="4153"/>
        <w:tab w:val="right" w:pos="8306"/>
      </w:tabs>
      <w:snapToGrid w:val="0"/>
      <w:jc w:val="left"/>
    </w:pPr>
    <w:rPr>
      <w:sz w:val="18"/>
      <w:szCs w:val="18"/>
    </w:rPr>
  </w:style>
  <w:style w:type="paragraph" w:styleId="7">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8">
    <w:name w:val="Normal (Web)"/>
    <w:basedOn w:val="1"/>
    <w:unhideWhenUsed/>
    <w:uiPriority w:val="99"/>
    <w:pPr>
      <w:spacing w:before="100" w:beforeAutospacing="1" w:after="100" w:afterAutospacing="1"/>
      <w:ind w:left="0" w:right="0"/>
      <w:jc w:val="left"/>
    </w:pPr>
    <w:rPr>
      <w:kern w:val="0"/>
      <w:sz w:val="24"/>
      <w:lang w:val="en-US" w:eastAsia="zh-CN"/>
    </w:rPr>
  </w:style>
  <w:style w:type="paragraph" w:customStyle="1" w:styleId="10">
    <w:name w:val=" Char"/>
    <w:basedOn w:val="5"/>
    <w:link w:val="9"/>
    <w:qFormat/>
    <w:uiPriority w:val="0"/>
    <w:pPr>
      <w:adjustRightInd w:val="0"/>
      <w:spacing w:line="436" w:lineRule="exact"/>
      <w:ind w:left="357"/>
      <w:jc w:val="left"/>
      <w:outlineLvl w:val="3"/>
    </w:pPr>
    <w:rPr>
      <w:rFonts w:ascii="Times New Roman" w:hAnsi="Times New Roman" w:eastAsia="宋体"/>
      <w:sz w:val="21"/>
      <w:szCs w:val="20"/>
    </w:rPr>
  </w:style>
  <w:style w:type="character" w:styleId="11">
    <w:name w:val="page number"/>
    <w:basedOn w:val="9"/>
    <w:unhideWhenUsed/>
    <w:uiPriority w:val="99"/>
    <w:rPr/>
  </w:style>
  <w:style w:type="paragraph" w:customStyle="1" w:styleId="12">
    <w:name w:val="Char Char Char Char Char Char Char"/>
    <w:basedOn w:val="1"/>
    <w:uiPriority w:val="0"/>
    <w:rPr>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linmy</cp:lastModifiedBy>
  <cp:lastPrinted>2023-03-28T02:13:00Z</cp:lastPrinted>
  <dcterms:modified xsi:type="dcterms:W3CDTF">2023-03-29T07:38:08Z</dcterms:modified>
  <dc:title>莆田市运输事业发展中心文件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